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6" w:rsidRDefault="008C3004">
      <w:pPr>
        <w:rPr>
          <w:b/>
        </w:rPr>
      </w:pPr>
      <w:r>
        <w:rPr>
          <w:b/>
        </w:rPr>
        <w:t>Раздел 1. «Общие сведения о государственной услуге»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420BD6">
        <w:trPr>
          <w:trHeight w:val="3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%3AC14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420BD6">
        <w:trPr>
          <w:trHeight w:val="31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A69F2" w:rsidP="004A69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420BD6" w:rsidRDefault="004A69F2" w:rsidP="004A69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A69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совершение сделок с имуществом совершеннолетнего подопечного</w:t>
            </w:r>
          </w:p>
        </w:tc>
      </w:tr>
      <w:tr w:rsidR="00420BD6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A69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совершение сделок с имуществом совершеннолетнего подопечного</w:t>
            </w:r>
          </w:p>
        </w:tc>
      </w:tr>
      <w:tr w:rsidR="00420BD6">
        <w:trPr>
          <w:trHeight w:val="679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420BD6" w:rsidRDefault="00C22016" w:rsidP="00C220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муниципальной услуги «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совершение сделок с имуществом совершеннолетнего подопечного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», утвержденный постановлением администрации муниципального образования городской округ «Охинский» от 16.03.2020 № 155</w:t>
            </w:r>
            <w:bookmarkStart w:id="1" w:name="_GoBack"/>
            <w:bookmarkEnd w:id="1"/>
          </w:p>
        </w:tc>
      </w:tr>
      <w:tr w:rsidR="00420BD6">
        <w:trPr>
          <w:trHeight w:val="31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A69F2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совершение сделок с имуществом совершеннолетнего подопечного</w:t>
            </w:r>
          </w:p>
        </w:tc>
      </w:tr>
      <w:tr w:rsidR="00420BD6">
        <w:trPr>
          <w:trHeight w:val="31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/>
        </w:tc>
      </w:tr>
      <w:tr w:rsidR="00420BD6">
        <w:trPr>
          <w:trHeight w:val="3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2. "Общие сведения о "подуслугах"</w:t>
      </w: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1813"/>
        <w:gridCol w:w="1305"/>
        <w:gridCol w:w="1305"/>
        <w:gridCol w:w="1657"/>
        <w:gridCol w:w="1524"/>
        <w:gridCol w:w="1644"/>
        <w:gridCol w:w="1644"/>
        <w:gridCol w:w="1641"/>
        <w:gridCol w:w="1641"/>
        <w:gridCol w:w="1641"/>
        <w:gridCol w:w="1727"/>
        <w:gridCol w:w="1771"/>
      </w:tblGrid>
      <w:tr w:rsidR="00420BD6">
        <w:trPr>
          <w:trHeight w:val="78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1772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0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420BD6">
        <w:trPr>
          <w:trHeight w:val="37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420BD6">
        <w:trPr>
          <w:trHeight w:val="37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CE75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совершение сделок с имуществом совершеннолетнего подопечного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календарных дней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календарных дней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Не представление заявителем (представителем заявителя) при личном обращении документа, удостоверяющего личность;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Почтовое отправления в орган.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</w:tc>
      </w:tr>
    </w:tbl>
    <w:p w:rsidR="00420BD6" w:rsidRDefault="008C3004">
      <w:pPr>
        <w:tabs>
          <w:tab w:val="left" w:pos="14010"/>
        </w:tabs>
        <w:rPr>
          <w:b/>
        </w:rPr>
      </w:pPr>
      <w:r>
        <w:rPr>
          <w:b/>
        </w:rPr>
        <w:tab/>
      </w: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3. "Сведения о заявителях "подуслуги"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312"/>
        <w:gridCol w:w="1676"/>
        <w:gridCol w:w="1759"/>
        <w:gridCol w:w="1643"/>
        <w:gridCol w:w="1789"/>
        <w:gridCol w:w="1720"/>
        <w:gridCol w:w="1759"/>
      </w:tblGrid>
      <w:tr w:rsidR="00420BD6" w:rsidTr="00705E18">
        <w:trPr>
          <w:trHeight w:val="17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0BD6" w:rsidTr="00705E18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20BD6" w:rsidTr="00705E18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 w:rsidP="00CE75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опекуны (попечители) совершеннолетних недееспособных (ограниченных в дееспособности) граждан (далее – подопечный), проживающих на территории </w:t>
            </w:r>
            <w:r w:rsidR="00CE75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муниципального образования городской округ «Охинский»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 исключением лиц, назначенных опекунами (попечителями) по акту о предварительной опеке или попечительству, а также организации, исполняющие обязанности опекунов (попечителей) совершеннолетних подопечных.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представителем юридического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подачу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 имени заявителя.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420BD6" w:rsidRDefault="008C3004">
      <w:pPr>
        <w:rPr>
          <w:b/>
        </w:rPr>
      </w:pPr>
      <w:r>
        <w:lastRenderedPageBreak/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2233"/>
        <w:gridCol w:w="2500"/>
        <w:gridCol w:w="2008"/>
        <w:gridCol w:w="2138"/>
        <w:gridCol w:w="2470"/>
        <w:gridCol w:w="1891"/>
        <w:gridCol w:w="2066"/>
      </w:tblGrid>
      <w:tr w:rsidR="00420BD6" w:rsidTr="00705E18">
        <w:trPr>
          <w:trHeight w:val="18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ФИО заявителя, место жительства, документ удостоверяющий личность, контактный телефон заявителя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перечень прилагаемых документов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подпись, дата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420BD6" w:rsidRDefault="00420BD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заявителя (его представителя) и 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</w:t>
            </w:r>
            <w:r w:rsidR="00BE3008"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опечного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наличии).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Должна быть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Правоустанавливающие документы на объекты недвижимости </w:t>
            </w:r>
          </w:p>
          <w:p w:rsidR="00420BD6" w:rsidRPr="00450FB0" w:rsidRDefault="008C3004">
            <w:pPr>
              <w:spacing w:after="0" w:line="240" w:lineRule="auto"/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может быть только выписка ЕГРН</w:t>
            </w:r>
          </w:p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отчуждении имущества подопечного; сдаче имущества подопечного внаем, в аренду или безвозмездное пользование; заключении кредитного договора, договора займа от имени подопечного, выступающего заемщиком, под залог имущества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если права на объекты недвижимости (земельный участок, объект капитального строительства) не зарегистрированы в Едином государственном реестре недвижимости 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совершения сделки, подписи  сторон сделки.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дарителя;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дата рождения одаряемого; описание предмета дарения; дату подписания договора, подпись дарителя.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 дата, фамилия,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/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Pr="00450FB0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450FB0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0F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08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/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имущества подопечного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имущества подопечного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отчуждении имущества подопечного и отсутствии документа о признание объекта непригодным для проживания</w:t>
            </w: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 о признание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непригодным для проживания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 о признании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непригодным для проживания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отчуждении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имущества подопечного и признании объекта непригодным для проживания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по причине принудительного взыскания по основаниям и в порядке, которые установлены федеральным законом, в том числе при обращении взыскания на предмет залога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1.8.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счета, открытого на имя подопечного, на который будут зачислены денежные средства от сделки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отчуждения имущества подопечного по договору купли-продажи, ренты или мены с доплатой подопечному; в случае сдачи имущества подопечного внаем (аренду); при расходовании на содержание подопечного сумм его алиментов, пенсий, пособий, возмещение вреда здоровью и вреда, понесенного в случае смерти кормильца, а также иные выплачиваемые на содержание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подопечного средства, за исключением доходов, которыми подопечный вправе распоряжаться самостоятельно, не зачисленные на отдельный номинальный счет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1.9.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из медицинской организации, в которой будет осуществляться лечение (реабилитация) подопечного, с указанием стоимости данного лечения (реабилитации)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из медицинской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для оплаты лечения (реабилитации)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действительна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1.10.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 на зачисление денежных средств от сделки на счет или счета подопечного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Нотариально заверенное письменное обязательство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по договору купли-продажи, ренты или мены с доплатой,  сдачи имущества подопечного внаем (аренду) подопечному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однозначно истолковать содержание. 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Должны быть указаны: сумма сделки,  полные реквизиты счета (счетов), открытых на имя подопечного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1.11. </w:t>
            </w:r>
          </w:p>
        </w:tc>
        <w:tc>
          <w:tcPr>
            <w:tcW w:w="2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Нотариально заверенное письменное обязательство на последующее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приобретение равноценного жилого помещения подопечному взамен отчужденного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заверенное письменное обязательство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 w:rsidP="00B62FA3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 отчуждения жилого помещения, принадлежащего подопечному, 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перемене места жительства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действительным на срок обращения за предоставлением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однозначно истолковать содержание. 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1.12.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эксперта об оценке рыночной стоимости аренды имущества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эксперта об оценке рыночной стоимости аренды имущества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сдачи имущества подопечного внаем (аренду)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1.13.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о стоимости товара, услуг, работ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Справка о стоимости, полученная из организации, осуществляющей продажу недвижимого имущества и транспортных средств, приобретаемых на первичном рынке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расходовании денежных средств подопечного на приобретение ему товаров либо предоставление ему услуг, либо выполнение ему работ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Заключение о рыночной стоимости на недвижимое имущество и транспортные средства, приобретаемые на вторичном рынке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  <w:r w:rsidR="00B62F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электронный документ, оформленный в соответствии с установленными требованиями</w:t>
            </w:r>
          </w:p>
        </w:tc>
        <w:tc>
          <w:tcPr>
            <w:tcW w:w="213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Коммерческое предложение, распечатка с официального сайта, справка из организации, реализующей товары,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предоставляющей услуги, выполняющей работы, проект договора, договор – на иные товары, работы, услуги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1.14.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лицевого счета подопечного, с которого планируется снятие и расходование денежных средств с отметкой о наличии требуемой суммы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лицевого счета подопечного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расходовании денежных средств подопечного на приобретение ему товаров либо предоставление ему услуг, либо выполнение ему работ, в том числе перевода денежных средств со счета (счетов) подопечного на другой вклад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перевода денежных средств с нескольких счетов подопечного, выписка предоставляется по каждому из счетов, указанных в заявлении)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1.15.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Типовая форма кредитного договора либо проект договора займа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Типовая форма кредитного договора либо проект договора займа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заключении кредитного договора, договора займа от имени подопечного, выступающего заемщиком, под залог имущества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1.16.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Извещение участников долевой собственности о намерении продавца доли в праве общей собственности продать свою долю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Извещение участников долевой собственности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отказа от преимущественного права приобретения доли имущества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1.17.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Судебные документы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Исковое 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отказе от иска, поданного от имени подопечного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судебные документы, связанные с производством по иску подопечного (копии определений, постановлений суда)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1.18.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заключении в судебном разбирательстве мирового соглашения от имени подопечного, мирового соглашения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должником по исполнительному производству, в котором подопечный является взыскателем заявитель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705E18">
        <w:trPr>
          <w:trHeight w:val="31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Письменный проект мирового соглашения </w:t>
            </w:r>
          </w:p>
        </w:tc>
        <w:tc>
          <w:tcPr>
            <w:tcW w:w="2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мирового соглашения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быть указан конкретный порядок исполнения мирового соглашения, срок его исполнения, индивидуальные условия исходя из существа спора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br w:type="page"/>
      </w:r>
    </w:p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1927"/>
        <w:gridCol w:w="1840"/>
        <w:gridCol w:w="1822"/>
        <w:gridCol w:w="1822"/>
        <w:gridCol w:w="1377"/>
        <w:gridCol w:w="1443"/>
        <w:gridCol w:w="1840"/>
        <w:gridCol w:w="1840"/>
      </w:tblGrid>
      <w:tr w:rsidR="00420BD6" w:rsidTr="00BE3008">
        <w:trPr>
          <w:trHeight w:val="19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420BD6" w:rsidTr="00BE3008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420BD6" w:rsidTr="00CE7533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Схема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расположения объекта недвижимости на земельном(ых) участке(ах)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Tr="00CE7533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страховом номере индивидуального лицевого счета в системе обязательного пенсионного страхования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ПФР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СМЭВ 3.0 </w:t>
            </w:r>
          </w:p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420B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420BD6" w:rsidRDefault="00420BD6">
      <w:pPr>
        <w:rPr>
          <w:b/>
        </w:rPr>
      </w:pPr>
    </w:p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"/>
        <w:gridCol w:w="2019"/>
        <w:gridCol w:w="2212"/>
        <w:gridCol w:w="3001"/>
        <w:gridCol w:w="2123"/>
        <w:gridCol w:w="2123"/>
        <w:gridCol w:w="1722"/>
        <w:gridCol w:w="950"/>
        <w:gridCol w:w="817"/>
      </w:tblGrid>
      <w:tr w:rsidR="00420BD6">
        <w:trPr>
          <w:trHeight w:val="9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20BD6">
        <w:trPr>
          <w:trHeight w:val="5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Разрешение на совершение сделки с имуществом подопечного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совершение сделки с имуществом подопечного: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ФИО (наименование) </w:t>
            </w: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 паспортные данные;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описание конкретного действия (имущества), на которое дается разрешение</w:t>
            </w:r>
          </w:p>
          <w:p w:rsidR="00420BD6" w:rsidRPr="00BE3008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опекаемого, паспортные данные;</w:t>
            </w:r>
          </w:p>
          <w:p w:rsidR="00420BD6" w:rsidRDefault="008C3004" w:rsidP="00BE3008">
            <w:pPr>
              <w:shd w:val="clear" w:color="auto" w:fill="FFFFFF" w:themeFill="background1"/>
              <w:spacing w:after="0" w:line="240" w:lineRule="auto"/>
            </w:pPr>
            <w:r w:rsidRPr="00BE30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подпись, печать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420BD6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Решение об отказе в выдаче разрешения на совершение сделки с имуществом подопечного</w:t>
            </w:r>
          </w:p>
          <w:p w:rsidR="00420BD6" w:rsidRDefault="00420BD6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Решение об отказе в выдаче разрешения на совершение сделки с имуществом подопечного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заявителя;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основание для принятия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отрицательного решения;</w:t>
            </w:r>
          </w:p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3. В МФЦ на бумажном носителе, подтверждающем содержание электронного документа, являющегося результатом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2094"/>
        <w:gridCol w:w="4935"/>
        <w:gridCol w:w="1653"/>
        <w:gridCol w:w="1683"/>
        <w:gridCol w:w="2108"/>
        <w:gridCol w:w="1664"/>
      </w:tblGrid>
      <w:tr w:rsidR="00420BD6">
        <w:trPr>
          <w:trHeight w:val="119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35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государственной услуги и прилагаемых к нему документов (при личном обращении в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либо 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(комплексного запроса) для заполнения и при необходимости оказывает консультационную помощь при его заполнении.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либо 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(комплексного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запроса)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государственную услугу, изготавливает и заверяет копию комплексного запроса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заявитель (представитель заявителя) настаивает на приеме документов, предлагает написать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письменное обращение (жалобу).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Возвращает оригиналы  заявления  (комплексного запроса) и документов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государственную услугу, изготавливает электронный образ заявления и вносит его в АИС МФЦ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государственной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соответствие заявления и документов (при наличии) установленным  требованиям.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 оснований для отказа в приеме документов, необходимых для предоставления государственной услуги, передает их должностному лицу, ответственному за рассмотрение заявления о предоставлении государственной услуги и прилагаемых к нему документов, подготовку результата, для подготовки решения об отказе в приеме.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Получение в рамках внутриведомственного взаимодействия необходимых сведений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государственной услуги, которые  находятся непосредственно в распоряжении структурных подразделений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государственной услуги, их соответствие установленным требованиям, и оснований для принятия решения.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подготавливает проект: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приеме;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разрешения на совершение сделки с имуществом подопечного;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выдаче разрешения на совершение сделки с имуществом подопечного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 Направление (выдача) результата предоставления государственной услуги (при выборе заявителем способа получения лично в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выбора заявителем способа получения результата при личном обращении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решения. 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14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На основании сведений, содержащихся в электронном документе, осуществляет подготовку и заверение решения на бумажном носителе, подтверждающего содержание электронного документа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в МФЦ осуществляет выдачу решения.</w:t>
            </w:r>
          </w:p>
          <w:p w:rsidR="00420BD6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Технологическое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обеспечение: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420BD6" w:rsidRDefault="008C3004">
      <w:pPr>
        <w:rPr>
          <w:b/>
        </w:rPr>
      </w:pPr>
      <w:r>
        <w:br w:type="page"/>
      </w:r>
    </w:p>
    <w:p w:rsidR="00420BD6" w:rsidRDefault="008C3004">
      <w:pPr>
        <w:rPr>
          <w:b/>
        </w:rPr>
      </w:pPr>
      <w:r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7"/>
        <w:gridCol w:w="1738"/>
        <w:gridCol w:w="2366"/>
        <w:gridCol w:w="2789"/>
        <w:gridCol w:w="2154"/>
        <w:gridCol w:w="2060"/>
        <w:gridCol w:w="2273"/>
      </w:tblGrid>
      <w:tr w:rsidR="00420BD6">
        <w:trPr>
          <w:trHeight w:val="204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420BD6">
        <w:trPr>
          <w:trHeight w:val="31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420BD6">
        <w:trPr>
          <w:trHeight w:val="31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420BD6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ЕПГУ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:rsidR="00420BD6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420BD6" w:rsidRDefault="00420BD6">
      <w:pPr>
        <w:rPr>
          <w:b/>
        </w:rPr>
      </w:pPr>
    </w:p>
    <w:p w:rsidR="00420BD6" w:rsidRDefault="00420BD6">
      <w:pPr>
        <w:rPr>
          <w:b/>
        </w:rPr>
      </w:pPr>
    </w:p>
    <w:p w:rsidR="00420BD6" w:rsidRDefault="00420BD6">
      <w:pPr>
        <w:rPr>
          <w:b/>
        </w:rPr>
        <w:sectPr w:rsidR="00420BD6">
          <w:pgSz w:w="16838" w:h="11906" w:orient="landscape"/>
          <w:pgMar w:top="1134" w:right="678" w:bottom="850" w:left="1134" w:header="0" w:footer="0" w:gutter="0"/>
          <w:cols w:space="720"/>
          <w:formProt w:val="0"/>
          <w:docGrid w:linePitch="381" w:charSpace="-8193"/>
        </w:sectPr>
      </w:pPr>
    </w:p>
    <w:p w:rsidR="00420BD6" w:rsidRDefault="008C300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420BD6" w:rsidRDefault="008C3004" w:rsidP="00BE3008">
      <w:pPr>
        <w:spacing w:beforeAutospacing="1" w:afterAutospacing="1"/>
        <w:ind w:left="4820"/>
        <w:contextualSpacing/>
      </w:pPr>
      <w:r>
        <w:t>Кому 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</w:pPr>
      <w:r>
        <w:t>от___________________________________</w:t>
      </w:r>
    </w:p>
    <w:p w:rsidR="00420BD6" w:rsidRDefault="00420BD6" w:rsidP="00BE3008">
      <w:pPr>
        <w:spacing w:beforeAutospacing="1" w:afterAutospacing="1"/>
        <w:ind w:left="4820"/>
        <w:contextualSpacing/>
      </w:pPr>
    </w:p>
    <w:p w:rsidR="00420BD6" w:rsidRDefault="00420BD6" w:rsidP="00BE3008">
      <w:pPr>
        <w:pBdr>
          <w:top w:val="single" w:sz="6" w:space="1" w:color="000000"/>
          <w:bottom w:val="single" w:sz="6" w:space="1" w:color="000000"/>
        </w:pBdr>
        <w:spacing w:beforeAutospacing="1" w:afterAutospacing="1"/>
        <w:ind w:left="4820"/>
        <w:contextualSpacing/>
      </w:pP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(фамилия, имя, отчество (при наличии), гражданство, документ, удостоверяющий личность (серия, номер, кем и когда выдан)/наименование юридического лица, фамилия, имя, отчество (при наличии), гражданство, документ, удостоверяющий личность (серия, номер, кем и когда выдан) представителя)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____________________________________________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____________________________________________</w:t>
      </w:r>
    </w:p>
    <w:p w:rsidR="00420BD6" w:rsidRDefault="008C3004" w:rsidP="00BE3008">
      <w:pPr>
        <w:spacing w:beforeAutospacing="1" w:afterAutospacing="1"/>
        <w:ind w:left="4820"/>
        <w:contextualSpacing/>
        <w:rPr>
          <w:sz w:val="20"/>
        </w:rPr>
      </w:pPr>
      <w:r>
        <w:rPr>
          <w:sz w:val="20"/>
        </w:rPr>
        <w:t>(адрес проживания, местонахождения)</w:t>
      </w:r>
    </w:p>
    <w:p w:rsidR="00420BD6" w:rsidRPr="00BE3008" w:rsidRDefault="008C3004" w:rsidP="00BE3008">
      <w:pPr>
        <w:spacing w:beforeAutospacing="1" w:afterAutospacing="1"/>
        <w:ind w:left="4820"/>
        <w:contextualSpacing/>
        <w:rPr>
          <w:szCs w:val="28"/>
        </w:rPr>
      </w:pPr>
      <w:r w:rsidRPr="00BE3008">
        <w:rPr>
          <w:szCs w:val="28"/>
        </w:rPr>
        <w:t>Телефон (при желании)</w:t>
      </w:r>
      <w:r w:rsidR="00BE3008">
        <w:rPr>
          <w:szCs w:val="28"/>
        </w:rPr>
        <w:t>___________</w:t>
      </w:r>
      <w:r w:rsidRPr="00BE3008">
        <w:rPr>
          <w:szCs w:val="28"/>
        </w:rPr>
        <w:t>________</w:t>
      </w:r>
    </w:p>
    <w:p w:rsidR="00420BD6" w:rsidRPr="00BE3008" w:rsidRDefault="008C3004" w:rsidP="00BE3008">
      <w:pPr>
        <w:spacing w:beforeAutospacing="1" w:afterAutospacing="1"/>
        <w:ind w:left="4820"/>
        <w:contextualSpacing/>
        <w:rPr>
          <w:szCs w:val="28"/>
        </w:rPr>
      </w:pPr>
      <w:r w:rsidRPr="00BE3008">
        <w:rPr>
          <w:szCs w:val="28"/>
        </w:rPr>
        <w:t>Адрес электронной почты_________________</w:t>
      </w:r>
    </w:p>
    <w:p w:rsidR="00420BD6" w:rsidRDefault="00420BD6">
      <w:pPr>
        <w:spacing w:beforeAutospacing="1" w:afterAutospacing="1"/>
        <w:ind w:left="4820"/>
        <w:contextualSpacing/>
        <w:jc w:val="right"/>
      </w:pPr>
    </w:p>
    <w:p w:rsidR="00420BD6" w:rsidRDefault="008C3004">
      <w:pPr>
        <w:spacing w:before="240" w:after="240"/>
        <w:jc w:val="center"/>
      </w:pPr>
      <w:r>
        <w:rPr>
          <w:b/>
        </w:rPr>
        <w:t>Заявление</w:t>
      </w:r>
      <w:r>
        <w:br/>
      </w:r>
    </w:p>
    <w:p w:rsidR="00420BD6" w:rsidRDefault="008C3004">
      <w:pPr>
        <w:tabs>
          <w:tab w:val="right" w:pos="10206"/>
        </w:tabs>
        <w:spacing w:after="0"/>
        <w:ind w:firstLine="567"/>
        <w:jc w:val="both"/>
      </w:pPr>
      <w:r>
        <w:t xml:space="preserve">Прошу дать разрешение на совершение сделок с имуществом моего подопечного: </w:t>
      </w:r>
    </w:p>
    <w:p w:rsidR="00420BD6" w:rsidRDefault="008C3004">
      <w:pPr>
        <w:tabs>
          <w:tab w:val="right" w:pos="10206"/>
        </w:tabs>
        <w:spacing w:after="0"/>
        <w:jc w:val="both"/>
      </w:pPr>
      <w:r>
        <w:t>фамилия, имя, отчество____________________________________________________</w:t>
      </w:r>
    </w:p>
    <w:p w:rsidR="00420BD6" w:rsidRDefault="008C3004">
      <w:pPr>
        <w:tabs>
          <w:tab w:val="right" w:pos="10206"/>
        </w:tabs>
        <w:spacing w:after="0"/>
      </w:pPr>
      <w:r>
        <w:t>паспорт 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  <w:jc w:val="center"/>
      </w:pPr>
      <w:r>
        <w:t>(номер, серия, кем и когда выдан)</w:t>
      </w:r>
    </w:p>
    <w:p w:rsidR="00420BD6" w:rsidRDefault="008C3004">
      <w:pPr>
        <w:tabs>
          <w:tab w:val="right" w:pos="10206"/>
        </w:tabs>
        <w:spacing w:after="0"/>
      </w:pPr>
      <w:r>
        <w:t xml:space="preserve">СНИЛС_________________________ </w:t>
      </w:r>
    </w:p>
    <w:p w:rsidR="00420BD6" w:rsidRDefault="00420BD6">
      <w:pPr>
        <w:tabs>
          <w:tab w:val="right" w:pos="10206"/>
        </w:tabs>
        <w:spacing w:after="0"/>
      </w:pPr>
    </w:p>
    <w:p w:rsidR="00420BD6" w:rsidRDefault="008C3004">
      <w:pPr>
        <w:tabs>
          <w:tab w:val="right" w:pos="10206"/>
        </w:tabs>
        <w:spacing w:after="0"/>
        <w:rPr>
          <w:b/>
        </w:rPr>
      </w:pPr>
      <w:r>
        <w:rPr>
          <w:b/>
        </w:rPr>
        <w:t>на совершение следующих действий</w:t>
      </w:r>
      <w:r>
        <w:rPr>
          <w:rStyle w:val="ac"/>
          <w:b/>
        </w:rPr>
        <w:footnoteReference w:id="1"/>
      </w:r>
      <w:r>
        <w:rPr>
          <w:b/>
        </w:rPr>
        <w:t xml:space="preserve">: </w:t>
      </w:r>
    </w:p>
    <w:p w:rsidR="00420BD6" w:rsidRDefault="00420BD6">
      <w:pPr>
        <w:tabs>
          <w:tab w:val="right" w:pos="10206"/>
        </w:tabs>
        <w:spacing w:after="0"/>
      </w:pPr>
    </w:p>
    <w:p w:rsidR="00420BD6" w:rsidRDefault="008C3004">
      <w:pPr>
        <w:tabs>
          <w:tab w:val="right" w:pos="10206"/>
        </w:tabs>
        <w:spacing w:after="0"/>
      </w:pPr>
      <w:r>
        <w:rPr>
          <w:b/>
        </w:rPr>
        <w:t>1) с имуществом подопечного:</w:t>
      </w:r>
      <w:r>
        <w:t xml:space="preserve"> ________________________________________________________________________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</w:pPr>
      <w:r>
        <w:t>_________________________________________________________________________</w:t>
      </w:r>
    </w:p>
    <w:p w:rsidR="00420BD6" w:rsidRDefault="008C3004">
      <w:pPr>
        <w:tabs>
          <w:tab w:val="right" w:pos="10206"/>
        </w:tabs>
        <w:spacing w:after="0"/>
        <w:jc w:val="center"/>
      </w:pPr>
      <w:r>
        <w:t>(наименование имущества, его характеристики)</w:t>
      </w:r>
    </w:p>
    <w:p w:rsidR="00420BD6" w:rsidRDefault="00420BD6">
      <w:pPr>
        <w:tabs>
          <w:tab w:val="right" w:pos="10206"/>
        </w:tabs>
        <w:spacing w:after="0"/>
        <w:jc w:val="center"/>
      </w:pP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отчуждение по договору __________________________________________________</w:t>
      </w:r>
    </w:p>
    <w:p w:rsidR="00420BD6" w:rsidRDefault="008C3004">
      <w:pPr>
        <w:spacing w:after="0"/>
        <w:jc w:val="center"/>
      </w:pPr>
      <w:r>
        <w:t>(купли-продажи, ренты, мены, другое)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сдачу __________________________________________________________________</w:t>
      </w:r>
    </w:p>
    <w:p w:rsidR="00420BD6" w:rsidRDefault="008C3004">
      <w:pPr>
        <w:spacing w:after="0"/>
        <w:jc w:val="center"/>
      </w:pPr>
      <w:r>
        <w:t>(внаем, в аренду, безвозмездное пользование)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расходование денежных средств, хранящихся на _____________________________</w:t>
      </w:r>
    </w:p>
    <w:p w:rsidR="00420BD6" w:rsidRDefault="008C3004">
      <w:pPr>
        <w:spacing w:after="0"/>
        <w:jc w:val="center"/>
      </w:pPr>
      <w:r>
        <w:t>(указывается номер счет, если денежные средства хранятся на счете)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lastRenderedPageBreak/>
        <w:t>□</w:t>
      </w:r>
      <w:r>
        <w:t xml:space="preserve"> расходование сумм, не зачисленных на номинальный счет, перечисляемых на счет подопечного ______________________________________________________________</w:t>
      </w:r>
    </w:p>
    <w:p w:rsidR="00420BD6" w:rsidRDefault="008C3004">
      <w:pPr>
        <w:spacing w:after="0"/>
        <w:jc w:val="center"/>
      </w:pPr>
      <w:r>
        <w:t>(указывается номер счет, в случае их перечисления в кредитную организацию)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заключение под залог имущества___________________________________________</w:t>
      </w:r>
    </w:p>
    <w:p w:rsidR="00420BD6" w:rsidRDefault="008C3004">
      <w:pPr>
        <w:spacing w:after="0"/>
        <w:jc w:val="center"/>
      </w:pPr>
      <w:r>
        <w:t>(кредитного договора, договора займа)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отказ от ________________________________________________________________</w:t>
      </w:r>
    </w:p>
    <w:p w:rsidR="00420BD6" w:rsidRDefault="008C3004">
      <w:pPr>
        <w:spacing w:after="0"/>
        <w:jc w:val="center"/>
      </w:pPr>
      <w:r>
        <w:t>(принадлежащих подопечному прав, раздел имущества подопечного, выдел долей из имущества подопечного)</w:t>
      </w:r>
    </w:p>
    <w:p w:rsidR="00420BD6" w:rsidRDefault="00420BD6">
      <w:pPr>
        <w:spacing w:after="0"/>
        <w:jc w:val="center"/>
      </w:pP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2) по оформлению: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доверенности от имени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>□</w:t>
      </w:r>
      <w:r>
        <w:t xml:space="preserve"> отказа от иска, поданного в интересах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заключение в судебном порядке мирового соглашения от имени подопечного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заключение мирового соглашения с должником по исполнительному производству, в котором взыскателем является подопечный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3) на отчуждение жилого помещения, в котором проживает подопечный, не являющийся собственником данного  жилого помещения:</w:t>
      </w:r>
    </w:p>
    <w:p w:rsidR="00420BD6" w:rsidRDefault="008C3004">
      <w:pPr>
        <w:spacing w:after="0"/>
        <w:jc w:val="both"/>
      </w:pPr>
      <w:r>
        <w:rPr>
          <w:sz w:val="36"/>
          <w:szCs w:val="36"/>
        </w:rPr>
        <w:t xml:space="preserve">□ </w:t>
      </w:r>
      <w:r>
        <w:t>по адресу _____________________________________________________________</w:t>
      </w: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После  отчуждения  жилого помещения, обязуюсь в установленные законом сроки</w:t>
      </w:r>
    </w:p>
    <w:p w:rsidR="00420BD6" w:rsidRDefault="008C3004">
      <w:pPr>
        <w:spacing w:after="0"/>
        <w:jc w:val="both"/>
        <w:rPr>
          <w:b/>
        </w:rPr>
      </w:pPr>
      <w:r>
        <w:rPr>
          <w:b/>
        </w:rPr>
        <w:t>зарегистрировать подопечного по новому месту жительства.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</w:pPr>
      <w:r>
        <w:t>Указанные действия требуются в целях 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both"/>
      </w:pPr>
      <w:r>
        <w:t>_________________________________________________________________________</w:t>
      </w:r>
    </w:p>
    <w:p w:rsidR="00420BD6" w:rsidRDefault="008C3004">
      <w:pPr>
        <w:spacing w:after="0"/>
        <w:jc w:val="center"/>
      </w:pPr>
      <w:r>
        <w:t>(содержания подопечного, обеспечения подопечного жилым помещением, перемены места жительства подопечного (указывается новый адрес), иное)</w:t>
      </w:r>
    </w:p>
    <w:p w:rsidR="00420BD6" w:rsidRDefault="00420BD6">
      <w:pPr>
        <w:spacing w:after="0"/>
        <w:jc w:val="both"/>
      </w:pPr>
    </w:p>
    <w:p w:rsidR="00420BD6" w:rsidRDefault="008C3004">
      <w:pPr>
        <w:spacing w:after="0"/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документах, в соответствии со статьей 9 Федерального закона от 27 июля 2006 г. № 152-ФЗ “О персональных данных” в целях предоставления государственной услуги ________________________________</w:t>
      </w:r>
    </w:p>
    <w:p w:rsidR="00420BD6" w:rsidRDefault="008C3004">
      <w:pPr>
        <w:spacing w:after="0"/>
        <w:rPr>
          <w:sz w:val="20"/>
        </w:rPr>
      </w:pPr>
      <w:r>
        <w:rPr>
          <w:sz w:val="20"/>
        </w:rPr>
        <w:t xml:space="preserve"> (согласен/не согласен            </w:t>
      </w:r>
      <w:r>
        <w:rPr>
          <w:sz w:val="20"/>
        </w:rPr>
        <w:tab/>
        <w:t xml:space="preserve">  (Ф.И.О. заявителя) </w:t>
      </w:r>
    </w:p>
    <w:p w:rsidR="00420BD6" w:rsidRDefault="00420BD6">
      <w:pPr>
        <w:widowControl w:val="0"/>
        <w:spacing w:after="0"/>
        <w:jc w:val="both"/>
      </w:pPr>
    </w:p>
    <w:p w:rsidR="00420BD6" w:rsidRDefault="008C3004">
      <w:pPr>
        <w:spacing w:after="0"/>
        <w:jc w:val="both"/>
      </w:pPr>
      <w:r>
        <w:t>____________    _____________________</w:t>
      </w:r>
      <w:r>
        <w:tab/>
        <w:t>______________________________________</w:t>
      </w:r>
    </w:p>
    <w:p w:rsidR="00420BD6" w:rsidRDefault="008C3004">
      <w:pPr>
        <w:spacing w:after="0"/>
      </w:pPr>
      <w:r>
        <w:rPr>
          <w:sz w:val="20"/>
        </w:rPr>
        <w:t xml:space="preserve">   (дата)                                (подпись)              </w:t>
      </w:r>
      <w:r>
        <w:rPr>
          <w:sz w:val="20"/>
        </w:rPr>
        <w:tab/>
        <w:t xml:space="preserve">                                                  (Ф.И.О. заявителя) </w:t>
      </w:r>
    </w:p>
    <w:sectPr w:rsidR="00420BD6">
      <w:headerReference w:type="default" r:id="rId7"/>
      <w:footerReference w:type="default" r:id="rId8"/>
      <w:pgSz w:w="11906" w:h="16838"/>
      <w:pgMar w:top="766" w:right="707" w:bottom="766" w:left="851" w:header="709" w:footer="709" w:gutter="0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7" w:rsidRDefault="00A77A37">
      <w:pPr>
        <w:spacing w:after="0" w:line="240" w:lineRule="auto"/>
      </w:pPr>
      <w:r>
        <w:separator/>
      </w:r>
    </w:p>
  </w:endnote>
  <w:endnote w:type="continuationSeparator" w:id="0">
    <w:p w:rsidR="00A77A37" w:rsidRDefault="00A7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D6" w:rsidRDefault="00420BD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7" w:rsidRDefault="00A77A37">
      <w:r>
        <w:separator/>
      </w:r>
    </w:p>
  </w:footnote>
  <w:footnote w:type="continuationSeparator" w:id="0">
    <w:p w:rsidR="00A77A37" w:rsidRDefault="00A77A37">
      <w:r>
        <w:continuationSeparator/>
      </w:r>
    </w:p>
  </w:footnote>
  <w:footnote w:id="1">
    <w:p w:rsidR="00420BD6" w:rsidRDefault="008C3004">
      <w:pPr>
        <w:pStyle w:val="afe"/>
      </w:pPr>
      <w:r>
        <w:rPr>
          <w:rStyle w:val="ad"/>
        </w:rPr>
        <w:footnoteRef/>
      </w:r>
      <w:r>
        <w:rPr>
          <w:rStyle w:val="FootnoteCharacters"/>
        </w:rPr>
        <w:tab/>
      </w:r>
      <w:r>
        <w:t xml:space="preserve"> Заявителем заполняются соответствующие выбранному действию поля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D6" w:rsidRDefault="00420B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D6"/>
    <w:rsid w:val="001D29D7"/>
    <w:rsid w:val="00420BD6"/>
    <w:rsid w:val="00450FB0"/>
    <w:rsid w:val="004A69F2"/>
    <w:rsid w:val="00705E18"/>
    <w:rsid w:val="008C3004"/>
    <w:rsid w:val="00A77A37"/>
    <w:rsid w:val="00B62FA3"/>
    <w:rsid w:val="00BE3008"/>
    <w:rsid w:val="00C22016"/>
    <w:rsid w:val="00C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E9C6"/>
  <w15:docId w15:val="{650DDF03-637E-42E1-B951-5C43B1E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basedOn w:val="a0"/>
    <w:qFormat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90C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6A15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6A155D"/>
    <w:rPr>
      <w:color w:val="800080"/>
      <w:u w:val="single"/>
    </w:rPr>
  </w:style>
  <w:style w:type="character" w:styleId="a6">
    <w:name w:val="Emphasis"/>
    <w:basedOn w:val="a0"/>
    <w:uiPriority w:val="20"/>
    <w:qFormat/>
    <w:rsid w:val="006A155D"/>
    <w:rPr>
      <w:i/>
      <w:iCs/>
    </w:rPr>
  </w:style>
  <w:style w:type="character" w:customStyle="1" w:styleId="s10">
    <w:name w:val="s_10"/>
    <w:basedOn w:val="a0"/>
    <w:qFormat/>
    <w:rsid w:val="006A155D"/>
  </w:style>
  <w:style w:type="character" w:customStyle="1" w:styleId="a7">
    <w:name w:val="Текст концевой сноски Знак"/>
    <w:basedOn w:val="a0"/>
    <w:uiPriority w:val="99"/>
    <w:qFormat/>
    <w:rsid w:val="00C713FB"/>
    <w:rPr>
      <w:rFonts w:eastAsiaTheme="minorEastAsia"/>
      <w:sz w:val="20"/>
      <w:lang w:eastAsia="ru-RU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C713FB"/>
    <w:rPr>
      <w:vertAlign w:val="superscript"/>
    </w:rPr>
  </w:style>
  <w:style w:type="character" w:customStyle="1" w:styleId="a9">
    <w:name w:val="Верх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a">
    <w:name w:val="Ниж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b">
    <w:name w:val="Текст сноски Знак"/>
    <w:basedOn w:val="a0"/>
    <w:link w:val="1"/>
    <w:uiPriority w:val="99"/>
    <w:qFormat/>
    <w:rsid w:val="00860B60"/>
    <w:rPr>
      <w:rFonts w:eastAsia="Times New Roman"/>
      <w:sz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60B60"/>
    <w:rPr>
      <w:vertAlign w:val="superscript"/>
    </w:rPr>
  </w:style>
  <w:style w:type="character" w:customStyle="1" w:styleId="1">
    <w:name w:val="Текст сноски Знак1"/>
    <w:basedOn w:val="a0"/>
    <w:link w:val="ab"/>
    <w:uiPriority w:val="99"/>
    <w:semiHidden/>
    <w:qFormat/>
    <w:rsid w:val="00860B60"/>
    <w:rPr>
      <w:rFonts w:eastAsia="Times New Roman"/>
      <w:sz w:val="20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ad">
    <w:name w:val="Символ сноски"/>
    <w:qFormat/>
  </w:style>
  <w:style w:type="character" w:customStyle="1" w:styleId="ae">
    <w:name w:val="Символ концевой сноски"/>
    <w:qFormat/>
  </w:style>
  <w:style w:type="paragraph" w:customStyle="1" w:styleId="10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af3">
    <w:name w:val="Мой"/>
    <w:basedOn w:val="a"/>
    <w:autoRedefine/>
    <w:qFormat/>
    <w:rsid w:val="00633297"/>
    <w:pPr>
      <w:widowControl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paragraph" w:styleId="af4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qFormat/>
    <w:rsid w:val="006A155D"/>
    <w:pPr>
      <w:spacing w:beforeAutospacing="1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qFormat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Autospacing="1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qFormat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qFormat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qFormat/>
    <w:rsid w:val="006A155D"/>
    <w:pPr>
      <w:spacing w:beforeAutospacing="1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qFormat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qFormat/>
    <w:rsid w:val="006A155D"/>
    <w:pPr>
      <w:spacing w:beforeAutospacing="1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qFormat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qFormat/>
    <w:rsid w:val="006A155D"/>
    <w:pPr>
      <w:spacing w:beforeAutospacing="1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qFormat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qFormat/>
    <w:rsid w:val="006A155D"/>
    <w:pPr>
      <w:spacing w:beforeAutospacing="1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qFormat/>
    <w:rsid w:val="006A155D"/>
    <w:pPr>
      <w:spacing w:beforeAutospacing="1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qFormat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qFormat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qFormat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qFormat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qFormat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qFormat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qFormat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qFormat/>
    <w:rsid w:val="006A155D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qFormat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qFormat/>
    <w:rsid w:val="006A155D"/>
    <w:pPr>
      <w:shd w:val="clear" w:color="auto" w:fill="333333"/>
      <w:spacing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qFormat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qFormat/>
    <w:rsid w:val="006A155D"/>
    <w:pPr>
      <w:shd w:val="clear" w:color="auto" w:fill="333333"/>
      <w:spacing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qFormat/>
    <w:rsid w:val="006A155D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qFormat/>
    <w:rsid w:val="006A155D"/>
    <w:pPr>
      <w:spacing w:beforeAutospacing="1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qFormat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qFormat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qFormat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qFormat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qFormat/>
    <w:rsid w:val="006A155D"/>
    <w:pPr>
      <w:pBdr>
        <w:bottom w:val="single" w:sz="6" w:space="0" w:color="1D3C78"/>
      </w:pBdr>
      <w:spacing w:beforeAutospacing="1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qFormat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qFormat/>
    <w:rsid w:val="006A155D"/>
    <w:pPr>
      <w:spacing w:beforeAutospacing="1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qFormat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qFormat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endnote text"/>
    <w:basedOn w:val="a"/>
    <w:uiPriority w:val="99"/>
    <w:rsid w:val="00C713FB"/>
    <w:pPr>
      <w:spacing w:after="0" w:line="240" w:lineRule="auto"/>
    </w:pPr>
    <w:rPr>
      <w:rFonts w:eastAsiaTheme="minorEastAsia"/>
      <w:sz w:val="20"/>
      <w:lang w:eastAsia="ru-RU"/>
    </w:rPr>
  </w:style>
  <w:style w:type="paragraph" w:customStyle="1" w:styleId="ConsPlusNonformat">
    <w:name w:val="ConsPlusNonformat"/>
    <w:qFormat/>
    <w:rsid w:val="00EA1DBE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qFormat/>
    <w:rsid w:val="00A13D5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ru-RU"/>
    </w:rPr>
  </w:style>
  <w:style w:type="paragraph" w:styleId="af8">
    <w:name w:val="head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af9">
    <w:name w:val="foot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a">
    <w:name w:val="Таблицы (моноширинный)"/>
    <w:basedOn w:val="a"/>
    <w:qFormat/>
    <w:rsid w:val="00135302"/>
    <w:pPr>
      <w:widowControl w:val="0"/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b">
    <w:name w:val="No Spacing"/>
    <w:qFormat/>
    <w:rsid w:val="00135302"/>
    <w:pPr>
      <w:suppressAutoHyphens/>
    </w:pPr>
    <w:rPr>
      <w:sz w:val="24"/>
      <w:szCs w:val="22"/>
      <w:lang w:eastAsia="zh-CN"/>
    </w:rPr>
  </w:style>
  <w:style w:type="paragraph" w:customStyle="1" w:styleId="afc">
    <w:name w:val="Содержимое таблицы"/>
    <w:basedOn w:val="a"/>
    <w:qFormat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d">
    <w:name w:val="Заголовок таблицы"/>
    <w:basedOn w:val="afc"/>
    <w:qFormat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11">
    <w:name w:val="Текст сноски1"/>
    <w:basedOn w:val="a"/>
    <w:uiPriority w:val="99"/>
    <w:qFormat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paragraph" w:styleId="afe">
    <w:name w:val="footnote text"/>
    <w:basedOn w:val="a"/>
    <w:uiPriority w:val="99"/>
    <w:semiHidden/>
    <w:unhideWhenUsed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table" w:styleId="aff">
    <w:name w:val="Table Grid"/>
    <w:basedOn w:val="a1"/>
    <w:uiPriority w:val="99"/>
    <w:rsid w:val="00EF3644"/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7406-BA6A-4DC1-88CD-93F0FC16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8</cp:revision>
  <cp:lastPrinted>2019-08-13T23:58:00Z</cp:lastPrinted>
  <dcterms:created xsi:type="dcterms:W3CDTF">2020-02-19T20:56:00Z</dcterms:created>
  <dcterms:modified xsi:type="dcterms:W3CDTF">2020-03-17T22:39:00Z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