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A7" w:rsidRPr="00342408" w:rsidRDefault="00E83D5E" w:rsidP="004B5BE0">
      <w:pPr>
        <w:tabs>
          <w:tab w:val="left" w:pos="4500"/>
        </w:tabs>
        <w:jc w:val="center"/>
        <w:rPr>
          <w:sz w:val="28"/>
          <w:szCs w:val="28"/>
        </w:rPr>
      </w:pPr>
      <w:r w:rsidRPr="00342408">
        <w:rPr>
          <w:noProof/>
          <w:sz w:val="28"/>
          <w:szCs w:val="28"/>
        </w:rPr>
        <w:drawing>
          <wp:inline distT="0" distB="0" distL="0" distR="0">
            <wp:extent cx="514350" cy="685800"/>
            <wp:effectExtent l="1905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413" w:rsidRPr="00342408" w:rsidRDefault="00F52413" w:rsidP="00342408">
      <w:pPr>
        <w:jc w:val="center"/>
        <w:rPr>
          <w:szCs w:val="24"/>
        </w:rPr>
      </w:pPr>
    </w:p>
    <w:p w:rsidR="00F52413" w:rsidRPr="00342408" w:rsidRDefault="00F52413" w:rsidP="00342408">
      <w:pPr>
        <w:spacing w:line="312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 xml:space="preserve">АДМИНИСТРАЦИЯ </w:t>
      </w:r>
      <w:r w:rsidR="00AE7BA7" w:rsidRPr="00342408">
        <w:rPr>
          <w:sz w:val="28"/>
          <w:szCs w:val="28"/>
        </w:rPr>
        <w:t>МУНИЦИПАЛЬНО</w:t>
      </w:r>
      <w:r w:rsidRPr="00342408">
        <w:rPr>
          <w:sz w:val="28"/>
          <w:szCs w:val="28"/>
        </w:rPr>
        <w:t>ГО</w:t>
      </w:r>
      <w:r w:rsidR="00AE7BA7" w:rsidRPr="00342408">
        <w:rPr>
          <w:sz w:val="28"/>
          <w:szCs w:val="28"/>
        </w:rPr>
        <w:t xml:space="preserve"> ОБРАЗОВАНИ</w:t>
      </w:r>
      <w:r w:rsidRPr="00342408">
        <w:rPr>
          <w:sz w:val="28"/>
          <w:szCs w:val="28"/>
        </w:rPr>
        <w:t>Я</w:t>
      </w:r>
    </w:p>
    <w:p w:rsidR="00BF3410" w:rsidRPr="00342408" w:rsidRDefault="00AE7BA7" w:rsidP="004B5BE0">
      <w:pPr>
        <w:spacing w:line="480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ГОРОДСКОЙ ОКРУГ «ОХИНСКИЙ»</w:t>
      </w:r>
    </w:p>
    <w:p w:rsidR="00AE7BA7" w:rsidRPr="00342408" w:rsidRDefault="00AE7BA7" w:rsidP="004B5BE0">
      <w:pPr>
        <w:pStyle w:val="2"/>
        <w:rPr>
          <w:b/>
          <w:szCs w:val="28"/>
        </w:rPr>
      </w:pPr>
      <w:r w:rsidRPr="00342408">
        <w:rPr>
          <w:b/>
          <w:szCs w:val="28"/>
        </w:rPr>
        <w:t>ПОСТАНОВЛЕНИ</w:t>
      </w:r>
      <w:r w:rsidR="007201B6" w:rsidRPr="00342408">
        <w:rPr>
          <w:b/>
          <w:szCs w:val="28"/>
        </w:rPr>
        <w:t>Е</w:t>
      </w:r>
    </w:p>
    <w:p w:rsidR="00AE7BA7" w:rsidRPr="00342408" w:rsidRDefault="00AE7BA7" w:rsidP="004B5BE0">
      <w:pPr>
        <w:jc w:val="both"/>
        <w:rPr>
          <w:sz w:val="28"/>
          <w:szCs w:val="28"/>
          <w:u w:val="single"/>
        </w:rPr>
      </w:pPr>
    </w:p>
    <w:p w:rsidR="0025633F" w:rsidRPr="00342408" w:rsidRDefault="0025633F" w:rsidP="0025633F">
      <w:pPr>
        <w:tabs>
          <w:tab w:val="left" w:pos="3400"/>
        </w:tabs>
        <w:jc w:val="both"/>
        <w:rPr>
          <w:sz w:val="28"/>
          <w:szCs w:val="28"/>
          <w:u w:val="single"/>
        </w:rPr>
      </w:pPr>
      <w:r w:rsidRPr="00342408">
        <w:rPr>
          <w:sz w:val="28"/>
          <w:szCs w:val="28"/>
        </w:rPr>
        <w:t xml:space="preserve">от </w:t>
      </w:r>
      <w:r w:rsidR="00650EB8" w:rsidRPr="00650EB8">
        <w:rPr>
          <w:sz w:val="28"/>
          <w:szCs w:val="28"/>
          <w:u w:val="single"/>
        </w:rPr>
        <w:t>29.06.2023</w:t>
      </w:r>
      <w:r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  <w:t xml:space="preserve">                                                       № </w:t>
      </w:r>
      <w:r w:rsidR="00650EB8" w:rsidRPr="00650EB8">
        <w:rPr>
          <w:sz w:val="28"/>
          <w:szCs w:val="28"/>
          <w:u w:val="single"/>
        </w:rPr>
        <w:t>399</w:t>
      </w:r>
    </w:p>
    <w:p w:rsidR="00AE7BA7" w:rsidRPr="00342408" w:rsidRDefault="00AE7BA7" w:rsidP="004B5BE0">
      <w:pPr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г. Оха</w:t>
      </w:r>
    </w:p>
    <w:p w:rsidR="00AE7BA7" w:rsidRDefault="00AE7BA7" w:rsidP="004B5BE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44619" w:rsidTr="00B75C35">
        <w:tc>
          <w:tcPr>
            <w:tcW w:w="4820" w:type="dxa"/>
          </w:tcPr>
          <w:p w:rsidR="00F44619" w:rsidRDefault="00F44619" w:rsidP="00647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</w:t>
            </w:r>
            <w:r w:rsidRPr="00342408">
              <w:rPr>
                <w:sz w:val="28"/>
                <w:szCs w:val="28"/>
              </w:rPr>
              <w:t>твер</w:t>
            </w:r>
            <w:r>
              <w:rPr>
                <w:sz w:val="28"/>
                <w:szCs w:val="28"/>
              </w:rPr>
              <w:t>ждении</w:t>
            </w:r>
            <w:r w:rsidRPr="00342408">
              <w:rPr>
                <w:sz w:val="28"/>
                <w:szCs w:val="28"/>
              </w:rPr>
              <w:t xml:space="preserve"> прогноз</w:t>
            </w:r>
            <w:r>
              <w:rPr>
                <w:sz w:val="28"/>
                <w:szCs w:val="28"/>
              </w:rPr>
              <w:t>а</w:t>
            </w:r>
            <w:r w:rsidRPr="00342408">
              <w:rPr>
                <w:sz w:val="28"/>
                <w:szCs w:val="28"/>
              </w:rPr>
              <w:t xml:space="preserve"> социально-экономического развития муници</w:t>
            </w:r>
            <w:r w:rsidR="00DA2204">
              <w:rPr>
                <w:sz w:val="28"/>
                <w:szCs w:val="28"/>
              </w:rPr>
              <w:t>-</w:t>
            </w:r>
            <w:r w:rsidRPr="00342408">
              <w:rPr>
                <w:sz w:val="28"/>
                <w:szCs w:val="28"/>
              </w:rPr>
              <w:t>пального образования городской округ «Охинский» на 202</w:t>
            </w:r>
            <w:r w:rsidR="006479AD">
              <w:rPr>
                <w:sz w:val="28"/>
                <w:szCs w:val="28"/>
              </w:rPr>
              <w:t>4</w:t>
            </w:r>
            <w:r w:rsidRPr="00342408">
              <w:rPr>
                <w:sz w:val="28"/>
                <w:szCs w:val="28"/>
              </w:rPr>
              <w:t>-202</w:t>
            </w:r>
            <w:r w:rsidR="006479AD">
              <w:rPr>
                <w:sz w:val="28"/>
                <w:szCs w:val="28"/>
              </w:rPr>
              <w:t>6</w:t>
            </w:r>
            <w:r w:rsidRPr="00342408">
              <w:rPr>
                <w:sz w:val="28"/>
                <w:szCs w:val="28"/>
              </w:rPr>
              <w:t xml:space="preserve"> годы</w:t>
            </w:r>
          </w:p>
        </w:tc>
      </w:tr>
    </w:tbl>
    <w:p w:rsidR="00F44619" w:rsidRDefault="00F44619" w:rsidP="004B5BE0">
      <w:pPr>
        <w:jc w:val="both"/>
        <w:rPr>
          <w:sz w:val="28"/>
          <w:szCs w:val="28"/>
        </w:rPr>
      </w:pPr>
    </w:p>
    <w:p w:rsidR="00781873" w:rsidRPr="00342408" w:rsidRDefault="00781873" w:rsidP="004B5BE0">
      <w:pPr>
        <w:spacing w:line="216" w:lineRule="auto"/>
        <w:jc w:val="both"/>
        <w:rPr>
          <w:sz w:val="28"/>
          <w:szCs w:val="28"/>
        </w:rPr>
      </w:pPr>
    </w:p>
    <w:p w:rsidR="00741C54" w:rsidRPr="00342408" w:rsidRDefault="00DC01DB" w:rsidP="009C6A55">
      <w:pPr>
        <w:spacing w:line="312" w:lineRule="auto"/>
        <w:ind w:firstLine="680"/>
        <w:jc w:val="both"/>
        <w:rPr>
          <w:sz w:val="28"/>
          <w:szCs w:val="28"/>
        </w:rPr>
      </w:pPr>
      <w:bookmarkStart w:id="0" w:name="_GoBack"/>
      <w:bookmarkEnd w:id="0"/>
      <w:r w:rsidRPr="00342408">
        <w:rPr>
          <w:sz w:val="28"/>
          <w:szCs w:val="28"/>
        </w:rPr>
        <w:t xml:space="preserve">В </w:t>
      </w:r>
      <w:r w:rsidR="002A5B55" w:rsidRPr="00342408">
        <w:rPr>
          <w:sz w:val="28"/>
          <w:szCs w:val="28"/>
        </w:rPr>
        <w:t xml:space="preserve">соответствии со статьей 173 Бюджетного кодекса Российской Федерации, постановлением </w:t>
      </w:r>
      <w:r w:rsidR="00350AEF" w:rsidRPr="00342408">
        <w:rPr>
          <w:sz w:val="28"/>
          <w:szCs w:val="28"/>
        </w:rPr>
        <w:t xml:space="preserve">администрации муниципального образования городской округ «Охинский» от </w:t>
      </w:r>
      <w:r w:rsidR="001824D5" w:rsidRPr="00342408">
        <w:rPr>
          <w:sz w:val="28"/>
          <w:szCs w:val="28"/>
        </w:rPr>
        <w:t>06</w:t>
      </w:r>
      <w:r w:rsidR="00350AEF" w:rsidRPr="00342408">
        <w:rPr>
          <w:sz w:val="28"/>
          <w:szCs w:val="28"/>
        </w:rPr>
        <w:t>.</w:t>
      </w:r>
      <w:r w:rsidR="001824D5" w:rsidRPr="00342408">
        <w:rPr>
          <w:sz w:val="28"/>
          <w:szCs w:val="28"/>
        </w:rPr>
        <w:t>04</w:t>
      </w:r>
      <w:r w:rsidR="00350AEF" w:rsidRPr="00342408">
        <w:rPr>
          <w:sz w:val="28"/>
          <w:szCs w:val="28"/>
        </w:rPr>
        <w:t>.201</w:t>
      </w:r>
      <w:r w:rsidR="001824D5" w:rsidRPr="00342408">
        <w:rPr>
          <w:sz w:val="28"/>
          <w:szCs w:val="28"/>
        </w:rPr>
        <w:t>5</w:t>
      </w:r>
      <w:r w:rsidR="00350AEF" w:rsidRPr="00342408">
        <w:rPr>
          <w:sz w:val="28"/>
          <w:szCs w:val="28"/>
        </w:rPr>
        <w:t xml:space="preserve"> № </w:t>
      </w:r>
      <w:r w:rsidR="001824D5" w:rsidRPr="00342408">
        <w:rPr>
          <w:sz w:val="28"/>
          <w:szCs w:val="28"/>
        </w:rPr>
        <w:t>200</w:t>
      </w:r>
      <w:r w:rsidR="00350AEF" w:rsidRPr="00342408">
        <w:rPr>
          <w:sz w:val="28"/>
          <w:szCs w:val="28"/>
        </w:rPr>
        <w:t xml:space="preserve"> «</w:t>
      </w:r>
      <w:r w:rsidR="001824D5" w:rsidRPr="00342408">
        <w:rPr>
          <w:sz w:val="28"/>
          <w:szCs w:val="28"/>
        </w:rPr>
        <w:t xml:space="preserve">О порядке формирования, согласования и утверждения прогноза социально-экономического развития муниципального образования городской округ «Охинский» на среднесрочную (или долгосрочную) перспективу», руководствуясь </w:t>
      </w:r>
      <w:r w:rsidR="000F23C1" w:rsidRPr="00342408">
        <w:rPr>
          <w:sz w:val="28"/>
          <w:szCs w:val="28"/>
        </w:rPr>
        <w:t>статьей 42 Устава муниципального образования городской округ «Охинский»</w:t>
      </w:r>
      <w:r w:rsidR="00D70D09" w:rsidRPr="00342408">
        <w:rPr>
          <w:sz w:val="28"/>
          <w:szCs w:val="28"/>
        </w:rPr>
        <w:t xml:space="preserve"> Сахалинской области</w:t>
      </w:r>
    </w:p>
    <w:p w:rsidR="00741C54" w:rsidRPr="00342408" w:rsidRDefault="00741C54" w:rsidP="00C011EC">
      <w:pPr>
        <w:ind w:firstLine="539"/>
        <w:jc w:val="both"/>
        <w:rPr>
          <w:sz w:val="28"/>
          <w:szCs w:val="28"/>
        </w:rPr>
      </w:pPr>
    </w:p>
    <w:p w:rsidR="00AE7BA7" w:rsidRPr="00342408" w:rsidRDefault="00AE7BA7" w:rsidP="009C6A55">
      <w:pPr>
        <w:jc w:val="both"/>
        <w:rPr>
          <w:sz w:val="28"/>
          <w:szCs w:val="28"/>
        </w:rPr>
      </w:pPr>
      <w:r w:rsidRPr="00342408">
        <w:rPr>
          <w:sz w:val="28"/>
          <w:szCs w:val="28"/>
        </w:rPr>
        <w:t>ПОСТАНОВЛЯЮ:</w:t>
      </w:r>
    </w:p>
    <w:p w:rsidR="006F7D7B" w:rsidRPr="00342408" w:rsidRDefault="006F7D7B" w:rsidP="009C6A55">
      <w:pPr>
        <w:jc w:val="both"/>
        <w:rPr>
          <w:sz w:val="28"/>
          <w:szCs w:val="28"/>
        </w:rPr>
      </w:pPr>
    </w:p>
    <w:p w:rsidR="00DC01DB" w:rsidRPr="00342408" w:rsidRDefault="009C6A55" w:rsidP="00660C19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775BE" w:rsidRPr="00342408">
        <w:rPr>
          <w:sz w:val="28"/>
          <w:szCs w:val="28"/>
        </w:rPr>
        <w:t xml:space="preserve">Утвердить прогноз социально-экономического развития муниципального образования городской округ «Охинский» на </w:t>
      </w:r>
      <w:r w:rsidR="00C011EC" w:rsidRPr="00342408">
        <w:rPr>
          <w:sz w:val="28"/>
          <w:szCs w:val="28"/>
        </w:rPr>
        <w:t>20</w:t>
      </w:r>
      <w:r w:rsidR="004947E9" w:rsidRPr="00342408">
        <w:rPr>
          <w:sz w:val="28"/>
          <w:szCs w:val="28"/>
        </w:rPr>
        <w:t>2</w:t>
      </w:r>
      <w:r w:rsidR="006479AD">
        <w:rPr>
          <w:sz w:val="28"/>
          <w:szCs w:val="28"/>
        </w:rPr>
        <w:t>4</w:t>
      </w:r>
      <w:r w:rsidR="00C011EC" w:rsidRPr="00342408">
        <w:rPr>
          <w:sz w:val="28"/>
          <w:szCs w:val="28"/>
        </w:rPr>
        <w:t>-20</w:t>
      </w:r>
      <w:r w:rsidR="00B3386A" w:rsidRPr="00342408">
        <w:rPr>
          <w:sz w:val="28"/>
          <w:szCs w:val="28"/>
        </w:rPr>
        <w:t>2</w:t>
      </w:r>
      <w:r w:rsidR="006479AD">
        <w:rPr>
          <w:sz w:val="28"/>
          <w:szCs w:val="28"/>
        </w:rPr>
        <w:t>6</w:t>
      </w:r>
      <w:r w:rsidR="00C011EC" w:rsidRPr="00342408">
        <w:rPr>
          <w:sz w:val="28"/>
          <w:szCs w:val="28"/>
        </w:rPr>
        <w:t xml:space="preserve"> годы</w:t>
      </w:r>
      <w:r w:rsidR="00D775BE" w:rsidRPr="00342408">
        <w:rPr>
          <w:sz w:val="28"/>
          <w:szCs w:val="28"/>
        </w:rPr>
        <w:t xml:space="preserve"> (прилагается).</w:t>
      </w:r>
    </w:p>
    <w:p w:rsidR="000230BD" w:rsidRPr="00342408" w:rsidRDefault="00D775BE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 xml:space="preserve">2. </w:t>
      </w:r>
      <w:r w:rsidR="003303BF" w:rsidRPr="00342408">
        <w:rPr>
          <w:sz w:val="28"/>
          <w:szCs w:val="28"/>
        </w:rPr>
        <w:t>Опубликовать настоящее постановление в газете</w:t>
      </w:r>
      <w:r w:rsidR="00B3386A" w:rsidRPr="00342408">
        <w:rPr>
          <w:sz w:val="28"/>
          <w:szCs w:val="28"/>
        </w:rPr>
        <w:t xml:space="preserve"> </w:t>
      </w:r>
      <w:r w:rsidR="003303BF" w:rsidRPr="00342408">
        <w:rPr>
          <w:sz w:val="28"/>
          <w:szCs w:val="28"/>
        </w:rPr>
        <w:t>«Сахалинский нефтяник» и р</w:t>
      </w:r>
      <w:r w:rsidR="00F97F1F" w:rsidRPr="00342408">
        <w:rPr>
          <w:sz w:val="28"/>
          <w:szCs w:val="28"/>
        </w:rPr>
        <w:t>азместить</w:t>
      </w:r>
      <w:r w:rsidR="00000635" w:rsidRPr="00342408">
        <w:rPr>
          <w:sz w:val="28"/>
          <w:szCs w:val="28"/>
        </w:rPr>
        <w:t xml:space="preserve"> на официальном сайте администрации</w:t>
      </w:r>
      <w:r w:rsidR="00F01429" w:rsidRPr="00342408">
        <w:rPr>
          <w:sz w:val="28"/>
          <w:szCs w:val="28"/>
        </w:rPr>
        <w:t xml:space="preserve"> </w:t>
      </w:r>
      <w:r w:rsidR="00A319CC" w:rsidRPr="00342408">
        <w:rPr>
          <w:sz w:val="28"/>
          <w:szCs w:val="28"/>
        </w:rPr>
        <w:t xml:space="preserve">муниципального образования городской округ «Охинский» </w:t>
      </w:r>
      <w:r w:rsidR="00000635" w:rsidRPr="00342408">
        <w:rPr>
          <w:sz w:val="28"/>
          <w:szCs w:val="28"/>
        </w:rPr>
        <w:t>www.adm-okha.ru.</w:t>
      </w:r>
    </w:p>
    <w:p w:rsidR="00AE7BA7" w:rsidRPr="00342408" w:rsidRDefault="00000635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>3</w:t>
      </w:r>
      <w:r w:rsidR="00AE7BA7" w:rsidRPr="00342408">
        <w:rPr>
          <w:sz w:val="28"/>
          <w:szCs w:val="28"/>
        </w:rPr>
        <w:t xml:space="preserve">. </w:t>
      </w:r>
      <w:r w:rsidR="00B540F2" w:rsidRPr="00342408">
        <w:rPr>
          <w:sz w:val="28"/>
          <w:szCs w:val="28"/>
        </w:rPr>
        <w:t xml:space="preserve"> </w:t>
      </w:r>
      <w:r w:rsidR="00AE7BA7" w:rsidRPr="00342408">
        <w:rPr>
          <w:sz w:val="28"/>
          <w:szCs w:val="28"/>
        </w:rPr>
        <w:t>Контроль за исполнением настоящего постановления</w:t>
      </w:r>
      <w:r w:rsidR="00377075" w:rsidRPr="00342408">
        <w:rPr>
          <w:sz w:val="28"/>
          <w:szCs w:val="28"/>
        </w:rPr>
        <w:t xml:space="preserve"> оставляю за собой</w:t>
      </w:r>
      <w:r w:rsidR="005E4942" w:rsidRPr="00342408">
        <w:rPr>
          <w:sz w:val="28"/>
          <w:szCs w:val="28"/>
        </w:rPr>
        <w:t>.</w:t>
      </w:r>
    </w:p>
    <w:p w:rsidR="00AE7BA7" w:rsidRPr="00342408" w:rsidRDefault="00AE7BA7" w:rsidP="009C6A55">
      <w:pPr>
        <w:ind w:firstLine="539"/>
        <w:jc w:val="both"/>
        <w:rPr>
          <w:sz w:val="28"/>
          <w:szCs w:val="28"/>
        </w:rPr>
      </w:pPr>
    </w:p>
    <w:p w:rsidR="00DB1A47" w:rsidRPr="00342408" w:rsidRDefault="00DB1A47" w:rsidP="009C6A55">
      <w:pPr>
        <w:ind w:firstLine="539"/>
        <w:jc w:val="both"/>
        <w:rPr>
          <w:sz w:val="28"/>
          <w:szCs w:val="28"/>
        </w:rPr>
      </w:pPr>
    </w:p>
    <w:p w:rsidR="00B80DCD" w:rsidRPr="00342408" w:rsidRDefault="00342408" w:rsidP="00B80DCD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B80DCD" w:rsidRPr="00342408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B80DCD" w:rsidRPr="00342408">
        <w:rPr>
          <w:b/>
          <w:sz w:val="28"/>
          <w:szCs w:val="28"/>
        </w:rPr>
        <w:t xml:space="preserve"> муниципального образования </w:t>
      </w:r>
    </w:p>
    <w:p w:rsidR="00B80DCD" w:rsidRDefault="00B80DCD" w:rsidP="009C6A55">
      <w:pPr>
        <w:spacing w:line="216" w:lineRule="auto"/>
        <w:rPr>
          <w:b/>
          <w:szCs w:val="24"/>
        </w:rPr>
        <w:sectPr w:rsidR="00B80DCD" w:rsidSect="00F44619">
          <w:headerReference w:type="even" r:id="rId9"/>
          <w:footnotePr>
            <w:numFmt w:val="chicago"/>
          </w:footnotePr>
          <w:pgSz w:w="11906" w:h="16838" w:code="9"/>
          <w:pgMar w:top="851" w:right="737" w:bottom="851" w:left="1588" w:header="709" w:footer="709" w:gutter="0"/>
          <w:cols w:space="708"/>
          <w:titlePg/>
          <w:docGrid w:linePitch="360"/>
        </w:sectPr>
      </w:pPr>
      <w:r w:rsidRPr="00342408">
        <w:rPr>
          <w:b/>
          <w:sz w:val="28"/>
          <w:szCs w:val="28"/>
        </w:rPr>
        <w:t>г</w:t>
      </w:r>
      <w:r w:rsidR="00D70D09" w:rsidRPr="00342408">
        <w:rPr>
          <w:b/>
          <w:sz w:val="28"/>
          <w:szCs w:val="28"/>
        </w:rPr>
        <w:t>ородской округ «Охинский»</w:t>
      </w:r>
      <w:r w:rsidR="00D70D09" w:rsidRPr="00342408">
        <w:rPr>
          <w:b/>
          <w:sz w:val="28"/>
          <w:szCs w:val="28"/>
        </w:rPr>
        <w:tab/>
      </w:r>
      <w:r w:rsidR="00D70D09" w:rsidRPr="00342408">
        <w:rPr>
          <w:b/>
          <w:sz w:val="28"/>
          <w:szCs w:val="28"/>
        </w:rPr>
        <w:tab/>
      </w:r>
      <w:r w:rsidR="00D70D09" w:rsidRPr="00342408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ab/>
        <w:t xml:space="preserve">       </w:t>
      </w:r>
      <w:r w:rsidR="006C438A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>Е</w:t>
      </w:r>
      <w:r w:rsidRPr="00342408">
        <w:rPr>
          <w:b/>
          <w:sz w:val="28"/>
          <w:szCs w:val="28"/>
        </w:rPr>
        <w:t>.</w:t>
      </w:r>
      <w:r w:rsidR="00342408">
        <w:rPr>
          <w:b/>
          <w:sz w:val="28"/>
          <w:szCs w:val="28"/>
        </w:rPr>
        <w:t>Н</w:t>
      </w:r>
      <w:r w:rsidRPr="00342408">
        <w:rPr>
          <w:b/>
          <w:sz w:val="28"/>
          <w:szCs w:val="28"/>
        </w:rPr>
        <w:t>.</w:t>
      </w:r>
      <w:r w:rsidR="009B795E" w:rsidRPr="00342408">
        <w:rPr>
          <w:b/>
          <w:sz w:val="28"/>
          <w:szCs w:val="28"/>
        </w:rPr>
        <w:t xml:space="preserve"> </w:t>
      </w:r>
      <w:r w:rsidR="006C438A">
        <w:rPr>
          <w:b/>
          <w:sz w:val="28"/>
          <w:szCs w:val="28"/>
        </w:rPr>
        <w:t>Михлик</w:t>
      </w:r>
    </w:p>
    <w:tbl>
      <w:tblPr>
        <w:tblW w:w="0" w:type="auto"/>
        <w:tblInd w:w="12299" w:type="dxa"/>
        <w:tblLook w:val="04A0" w:firstRow="1" w:lastRow="0" w:firstColumn="1" w:lastColumn="0" w:noHBand="0" w:noVBand="1"/>
      </w:tblPr>
      <w:tblGrid>
        <w:gridCol w:w="3544"/>
      </w:tblGrid>
      <w:tr w:rsidR="00B80DCD" w:rsidTr="004E2B0F">
        <w:tc>
          <w:tcPr>
            <w:tcW w:w="3544" w:type="dxa"/>
            <w:hideMark/>
          </w:tcPr>
          <w:p w:rsidR="00B80DCD" w:rsidRDefault="00B80DCD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Утвержден</w:t>
            </w:r>
          </w:p>
          <w:p w:rsidR="00B80DCD" w:rsidRDefault="00B80DCD">
            <w:pPr>
              <w:rPr>
                <w:szCs w:val="24"/>
              </w:rPr>
            </w:pPr>
            <w:r>
              <w:rPr>
                <w:szCs w:val="24"/>
              </w:rPr>
              <w:t>постановлением администрации муниципального образования городской округ «Охинский»</w:t>
            </w:r>
          </w:p>
          <w:p w:rsidR="00B80DCD" w:rsidRDefault="00B80DCD" w:rsidP="00650EB8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 </w:t>
            </w:r>
            <w:r w:rsidR="00650EB8" w:rsidRPr="00650EB8">
              <w:rPr>
                <w:szCs w:val="24"/>
                <w:u w:val="single"/>
              </w:rPr>
              <w:t>29.06.2023</w:t>
            </w:r>
            <w:r>
              <w:rPr>
                <w:szCs w:val="24"/>
              </w:rPr>
              <w:t xml:space="preserve"> № </w:t>
            </w:r>
            <w:r w:rsidR="00650EB8" w:rsidRPr="00650EB8">
              <w:rPr>
                <w:szCs w:val="24"/>
                <w:u w:val="single"/>
              </w:rPr>
              <w:t>399</w:t>
            </w:r>
          </w:p>
        </w:tc>
      </w:tr>
    </w:tbl>
    <w:p w:rsidR="00B80DCD" w:rsidRDefault="00B80DCD" w:rsidP="00B80DCD">
      <w:pPr>
        <w:jc w:val="right"/>
        <w:rPr>
          <w:sz w:val="22"/>
          <w:szCs w:val="22"/>
          <w:lang w:eastAsia="en-US"/>
        </w:rPr>
      </w:pPr>
    </w:p>
    <w:p w:rsidR="001A0C3F" w:rsidRDefault="001A0C3F" w:rsidP="00B80DCD">
      <w:pPr>
        <w:jc w:val="right"/>
        <w:rPr>
          <w:sz w:val="22"/>
          <w:szCs w:val="22"/>
          <w:lang w:eastAsia="en-US"/>
        </w:rPr>
      </w:pPr>
    </w:p>
    <w:p w:rsidR="001A0C3F" w:rsidRDefault="00D41CA4" w:rsidP="001A0C3F">
      <w:pPr>
        <w:jc w:val="center"/>
        <w:rPr>
          <w:bCs/>
          <w:szCs w:val="24"/>
        </w:rPr>
      </w:pPr>
      <w:r>
        <w:rPr>
          <w:bCs/>
          <w:szCs w:val="24"/>
        </w:rPr>
        <w:t>Основные показатели пр</w:t>
      </w:r>
      <w:r w:rsidR="001A0C3F">
        <w:rPr>
          <w:bCs/>
          <w:szCs w:val="24"/>
        </w:rPr>
        <w:t>огноз</w:t>
      </w:r>
      <w:r>
        <w:rPr>
          <w:bCs/>
          <w:szCs w:val="24"/>
        </w:rPr>
        <w:t>а</w:t>
      </w:r>
      <w:r w:rsidR="001A0C3F">
        <w:rPr>
          <w:bCs/>
          <w:szCs w:val="24"/>
        </w:rPr>
        <w:t xml:space="preserve"> социально-экономического развития</w:t>
      </w:r>
    </w:p>
    <w:p w:rsidR="001A0C3F" w:rsidRDefault="001A0C3F" w:rsidP="001A0C3F">
      <w:pPr>
        <w:jc w:val="center"/>
        <w:rPr>
          <w:bCs/>
          <w:szCs w:val="24"/>
        </w:rPr>
      </w:pPr>
      <w:r>
        <w:rPr>
          <w:bCs/>
          <w:szCs w:val="24"/>
        </w:rPr>
        <w:t>муниципального образования городской округ «Охинский» на 20</w:t>
      </w:r>
      <w:r w:rsidR="00295054">
        <w:rPr>
          <w:bCs/>
          <w:szCs w:val="24"/>
        </w:rPr>
        <w:t>2</w:t>
      </w:r>
      <w:r w:rsidR="00FF6C4C">
        <w:rPr>
          <w:bCs/>
          <w:szCs w:val="24"/>
        </w:rPr>
        <w:t>4</w:t>
      </w:r>
      <w:r>
        <w:rPr>
          <w:bCs/>
          <w:szCs w:val="24"/>
        </w:rPr>
        <w:t>-202</w:t>
      </w:r>
      <w:r w:rsidR="00FF6C4C">
        <w:rPr>
          <w:bCs/>
          <w:szCs w:val="24"/>
        </w:rPr>
        <w:t>6</w:t>
      </w:r>
      <w:r>
        <w:rPr>
          <w:bCs/>
          <w:szCs w:val="24"/>
        </w:rPr>
        <w:t xml:space="preserve"> годы</w:t>
      </w:r>
    </w:p>
    <w:p w:rsidR="001A0C3F" w:rsidRPr="00155D7C" w:rsidRDefault="001A0C3F" w:rsidP="001A0C3F">
      <w:pPr>
        <w:jc w:val="center"/>
        <w:rPr>
          <w:szCs w:val="24"/>
          <w:lang w:eastAsia="en-US"/>
        </w:rPr>
      </w:pPr>
    </w:p>
    <w:tbl>
      <w:tblPr>
        <w:tblW w:w="15730" w:type="dxa"/>
        <w:tblInd w:w="113" w:type="dxa"/>
        <w:tblLook w:val="04A0" w:firstRow="1" w:lastRow="0" w:firstColumn="1" w:lastColumn="0" w:noHBand="0" w:noVBand="1"/>
      </w:tblPr>
      <w:tblGrid>
        <w:gridCol w:w="2686"/>
        <w:gridCol w:w="1562"/>
        <w:gridCol w:w="1276"/>
        <w:gridCol w:w="1275"/>
        <w:gridCol w:w="1276"/>
        <w:gridCol w:w="1276"/>
        <w:gridCol w:w="1269"/>
        <w:gridCol w:w="1282"/>
        <w:gridCol w:w="1276"/>
        <w:gridCol w:w="1276"/>
        <w:gridCol w:w="1276"/>
      </w:tblGrid>
      <w:tr w:rsidR="009355E3" w:rsidRPr="00CB5C00" w:rsidTr="009355E3">
        <w:trPr>
          <w:trHeight w:val="252"/>
        </w:trPr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Наименование разделов и основных показателей прогноза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оценка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Прогноз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2023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2026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консерват.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консерват.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консерват.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01.Демографические показатели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постоянного населения на начало года - всего: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21 572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21 456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21 072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21 072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20 701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20 701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20 343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20 343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городского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20 236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19 526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19 526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18 838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18 838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сельского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1 546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1 505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Рождаемость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185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Смертность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334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Естественный прирост (+), убыль (-)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-149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Миграционный прирост (+), отток (-)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-195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02.Промышленность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Объем отгруженных товаров собственного производства, выполненных работ и услуг собственными силами по основным видам экономической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5 628,0000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10 551,8224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33 379,0450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35 593,0199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36 151,6374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37 854,3585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39 046,9354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40 440,6524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42 365,3200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105,20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2 659,200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6 830,723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28 913,662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30 972,313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31 482,986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33 082,206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34 178,564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35 506,871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37 280,948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105,90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добыче полезных ископаемых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</w:tr>
      <w:tr w:rsidR="009355E3" w:rsidRPr="00CB5C00" w:rsidTr="009355E3">
        <w:trPr>
          <w:trHeight w:val="153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ископаемых, в том числе добыча сырой нефти и природного</w:t>
            </w:r>
            <w:r w:rsidR="00155D7C">
              <w:rPr>
                <w:sz w:val="20"/>
              </w:rPr>
              <w:t xml:space="preserve"> </w:t>
            </w:r>
            <w:r w:rsidRPr="00CB5C00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2 658,600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6 827,519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28 910,419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30 968,842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31 479,458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33 078,499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34 174,731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35 502,889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37 276,770</w:t>
            </w:r>
          </w:p>
        </w:tc>
      </w:tr>
      <w:tr w:rsidR="009355E3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ископаемых, в том числе добыча сырой нефти и природного</w:t>
            </w:r>
            <w:r w:rsidR="00155D7C">
              <w:rPr>
                <w:sz w:val="20"/>
              </w:rPr>
              <w:t xml:space="preserve"> </w:t>
            </w:r>
            <w:r w:rsidRPr="00CB5C00">
              <w:rPr>
                <w:sz w:val="20"/>
              </w:rPr>
              <w:t>газа, предоставление услуг в этих областях,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105,90</w:t>
            </w:r>
          </w:p>
        </w:tc>
      </w:tr>
      <w:tr w:rsidR="009355E3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добыче полезных ископаемых, в том числе добыче сырой нефти и природного</w:t>
            </w:r>
            <w:r w:rsidR="00155D7C">
              <w:rPr>
                <w:sz w:val="20"/>
              </w:rPr>
              <w:t xml:space="preserve"> </w:t>
            </w:r>
            <w:r w:rsidRPr="00CB5C00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Обрабатывающие производства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574,600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775,883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792,247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811,894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820,263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841,764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858,192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857,926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883,636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99,10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Индекс - дефлятор по обрабатывающему производству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103,90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переработка и консервирование рыбо- и морепродуктов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409,300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596,759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602,139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606,956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613,326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619,761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631,480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622,542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640,321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переработка и консервирование рыбо- и морепродуктов,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97,50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переработке и консервированию рыбо- и морепродуктов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обработка древесины и производство изделий из дерева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1,475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1,499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1,766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обработка древесины и производство изделий из дерева,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104,80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обработке древесины и производству изделий из дерева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103,70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1 157,100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1 245,247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1 932,379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2 029,508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2 051,750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2 131,519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2 178,495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2 238,737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2 313,122</w:t>
            </w:r>
          </w:p>
        </w:tc>
      </w:tr>
      <w:tr w:rsidR="009355E3" w:rsidRPr="00CB5C00" w:rsidTr="00EB6D09">
        <w:trPr>
          <w:trHeight w:val="85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101,90</w:t>
            </w:r>
          </w:p>
        </w:tc>
      </w:tr>
      <w:tr w:rsidR="009355E3" w:rsidRPr="00CB5C00" w:rsidTr="00EB6D09">
        <w:trPr>
          <w:trHeight w:val="111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155D7C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обеспечению электрической энергией, газом и паром; кондиционирование воздуха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Лесное хозяйство, лесозаготовки и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1,295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1,529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лесному хозяйству, лесозаготовкам и предоставлению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103,70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Рыболовство, рыбоводство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932,300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1 381,480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1 387,011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1 415,583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1 430,240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1 424,777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1 451,751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1 451,956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1 493,213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98,90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рыболовству, рыбоводству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304,800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317,404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352,569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362,448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365,100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372,720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378,532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383,694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392,869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99,70</w:t>
            </w:r>
          </w:p>
        </w:tc>
      </w:tr>
      <w:tr w:rsidR="009355E3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водоснабжению; водоотведению, организации сбора и утилизация отходов, деятельность по ликвидации загрязнений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104,10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03.Сельское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Продукция сельского хозяйства в хозяйствах всех категорий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105,426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105,785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114,470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99,90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продукция растениеводства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55,446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58,155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60,376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60,584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62,698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63,128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65,116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65,780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растениеводство,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растениеводству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продукция животноводства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52,489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42,638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43,558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45,050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45,202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48,691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животноводство,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99,70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 - дефлятор по животноводству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104,10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04.Производство важнейших видов продукции в натуральном выражении: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Электроэнергия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Миллион кВт.ч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120,837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127,722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206,600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215,200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Бензин автомобильный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Топливо дизельное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Мазут топочный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Газ природный и попутный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262,000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268,000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304,000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Газ природный и попутный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Газ природный и попутный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262,000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268,000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304,000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Газ горючий природный сжиженный и регазифицированный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EB6D09">
        <w:trPr>
          <w:trHeight w:val="98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Газ горючий природный сжиженный и</w:t>
            </w:r>
            <w:r w:rsidR="00EB6D09">
              <w:rPr>
                <w:sz w:val="20"/>
              </w:rPr>
              <w:t xml:space="preserve"> </w:t>
            </w:r>
            <w:r w:rsidRPr="00CB5C00">
              <w:rPr>
                <w:sz w:val="20"/>
              </w:rPr>
              <w:t>регазифицированный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Газ горючий природный сжиженный и регазифицированный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Уголь каменный и бурый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Лесоматериалы необработанные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0,700</w:t>
            </w:r>
          </w:p>
        </w:tc>
      </w:tr>
      <w:tr w:rsidR="009355E3" w:rsidRPr="00CB5C00" w:rsidTr="009355E3">
        <w:trPr>
          <w:trHeight w:val="229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0,250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Улов водных биологических ресурсов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5,600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Рыба переработанная и консервированная, ракообразные и моллюски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2,400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Мясо и субпродукты пищевые убойных животных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Мясо и субпродукты пищевые домашней птицы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Картофель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349,9000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349,4000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347,5000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348,3000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345,0000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346,6000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342,7000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345,0000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Овощи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102,8470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99,7000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97,0000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Скот и птица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82,6000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57,9000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53,8000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51,8000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52,4000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50,9000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51,0000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Молоко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408,900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292,500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283,300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284,200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282,000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Яйца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906,800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919,500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921,400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937,000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Пиво, кроме отходов пивоварения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декалитров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Нефть обезвоженная, обессоленная и стабилизированная, включая газовый конденсат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</w:tr>
      <w:tr w:rsidR="009355E3" w:rsidRPr="00CB5C00" w:rsidTr="00EB6D09">
        <w:trPr>
          <w:trHeight w:val="122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Нефть обезвоженная, обессоленная и стабилизированная, включая газовый конденсат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Нефть обезвоженная, обессоленная и стабилизированная, включая газовый конденсат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…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Консервы рыбные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условных банок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Изделия хлебобулочные специализированные, в том числе диетические, а также обогащенные микронутриентами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9,500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05.Строительство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Индекс - дефлятор по строительству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103,70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 xml:space="preserve">Объем работ, выполненных по виду деятельности </w:t>
            </w:r>
            <w:r w:rsidR="00EB6D09">
              <w:rPr>
                <w:sz w:val="20"/>
              </w:rPr>
              <w:t>«</w:t>
            </w:r>
            <w:r w:rsidRPr="00CB5C00">
              <w:rPr>
                <w:sz w:val="20"/>
              </w:rPr>
              <w:t>строительство</w:t>
            </w:r>
            <w:r w:rsidR="00EB6D09">
              <w:rPr>
                <w:sz w:val="20"/>
              </w:rPr>
              <w:t>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1 768,000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1 613,900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1 988,800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2 234,500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2 302,700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2 250,400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2 325,400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2 348,200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2 440,500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110,59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101,21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Ввод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347,200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790,400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856,200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1 983,500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2 028,800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2 092,600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2 150,200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2 132,200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2 206,300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Выбытие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192,300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297,400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613,000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627,000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655,000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725,000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Стоимость основных фондов на конец года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14 387,000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14 962,900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15 521,700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16 892,200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16 923,500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18 329,800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18 400,700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19 762,000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19 882,000</w:t>
            </w:r>
          </w:p>
        </w:tc>
      </w:tr>
      <w:tr w:rsidR="009355E3" w:rsidRPr="00CB5C00" w:rsidTr="00EB6D09">
        <w:trPr>
          <w:trHeight w:val="10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5,426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11,300</w:t>
            </w:r>
          </w:p>
        </w:tc>
      </w:tr>
      <w:tr w:rsidR="009355E3" w:rsidRPr="00CB5C00" w:rsidTr="00EB6D09">
        <w:trPr>
          <w:trHeight w:val="110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индивидуальные жилые дома, построенные за счет населения и с помощью кредитов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Амортизация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Миллиард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2,248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2,253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2,713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Темп роста амортизации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109,700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Среднегодовая стоимость амортизируемого имущества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Миллиард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14,723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14,750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16,121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16,195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17,766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06.Транспорт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Перевезено грузов (на коммерческой и некоммерческой основе)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239,000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259,500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263,000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283,600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Перевозка пассажиров всеми видами транспорта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126,600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127,500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132,300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07.Потребительский рынок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Оборот розничной торговли (во всех каналах</w:t>
            </w:r>
            <w:r w:rsidR="00EB6D09">
              <w:rPr>
                <w:sz w:val="20"/>
              </w:rPr>
              <w:t xml:space="preserve"> </w:t>
            </w:r>
            <w:r w:rsidRPr="00CB5C00">
              <w:rPr>
                <w:sz w:val="20"/>
              </w:rPr>
              <w:t>реализации)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6 563,005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7 262,158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7 691,845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8 058,092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8 100,667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8 378,192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8 475,242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8 814,696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8 884,766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100,80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Индекс-дефлятор по обороту розничной торговле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Оборот предприятий общественного питания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584,800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735,800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759,669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813,059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819,911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870,843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879,318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924,940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935,102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100,80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Индекс-дефлятор по общественному питанию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105,50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Объем платных услуг населению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699,800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627,789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654,760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657,265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684,194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690,301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716,413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727,246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101,30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Индекс-дефлятор по платным услугам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08.Малое</w:t>
            </w:r>
            <w:r w:rsidR="00EB6D09">
              <w:rPr>
                <w:sz w:val="20"/>
              </w:rPr>
              <w:t xml:space="preserve"> </w:t>
            </w:r>
            <w:r w:rsidRPr="00CB5C00">
              <w:rPr>
                <w:sz w:val="20"/>
              </w:rPr>
              <w:t>предпринимательство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Число малых предприятий, включая микропредприятия, на конец года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Оборот малых предприятий, включая микропредприятия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2 101,600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2 105,800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2 114,200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2 122,600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2 126,800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2 131,100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2 139,500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2 143,800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2 152,400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100,30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Среднесписочная численность работников, занятых на малых предприятиях, без внешних совместителей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1 409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09.Инвестиции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Индекс-дефлятор инвестиций в основной капитал (капитальные вложения)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104,60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27 043,3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4 593,0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4 697,3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4 844,3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5 160,0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собственные средства предприятий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1 809,4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813,0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831,5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946,5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собственные средства предприятий - всего,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102,1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привлеченные средства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25 233,9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2 567,8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3 682,4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3 780,0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3 865,8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3 855,6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4 032,0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3 932,7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4 213,5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привлеченные средства,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99,9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привлеченные средства, из них за счет бюджетных средств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2 724,1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2 783,3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2 846,5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2 813,7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2 892,0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EB6D0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привлеченные средства, из них за счет средств бюджета муниципального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28,3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29,2</w:t>
            </w:r>
          </w:p>
        </w:tc>
      </w:tr>
      <w:tr w:rsidR="009355E3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Распределение инвестиций в основной капитал за счет всех источников финансировании по основным видам экономической деятельности: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Рыболовство, рыбоводство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 (нефть, газ)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11 241,400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1 476,100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1 533,000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1 567,000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1 698,000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 (нефть, газ)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 (нефть, газ)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11 241,400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1 476,100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1 533,000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1 567,000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1 568,000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1 698,000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полезных ископаемых (уголь)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BD3139">
        <w:trPr>
          <w:trHeight w:val="70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Производство и распределение электроэнергии, газа и воды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150,200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115,000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161,500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Транспорт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15 494,300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70,500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72,700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50,500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31,200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32,500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35,700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112,400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Прочие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83,600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2 734,500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2 727,400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2 786,300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2 884,000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3 015,800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2 933,300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3 150,300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10.Финансы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124,974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-450,411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-137,700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195,500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208,500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276,600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243,562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221,310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264,700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293,600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322,500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118,588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671,721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378,300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65,700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45,900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Распределение прибыли (убытка) по основным видам экономической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 xml:space="preserve">Добыча нефти и газа 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-192,078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в рамках реализации СРП</w:t>
            </w:r>
            <w:r w:rsidRPr="00CB5C00">
              <w:rPr>
                <w:sz w:val="20"/>
              </w:rPr>
              <w:br/>
              <w:t>Прибыль (убыток)-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без учета СРП</w:t>
            </w:r>
            <w:r w:rsidRPr="00CB5C00">
              <w:rPr>
                <w:sz w:val="20"/>
              </w:rPr>
              <w:br/>
              <w:t>Прибыль (убыток)-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-192,078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30,000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в рамках реализации СРП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без учета СРП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192,078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в рамках реализации СРП в рамках реализации СРП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Добыча нефти и газа без учета СРП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192,078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Лесозаготовки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 xml:space="preserve">Рыболовство, рыбоводство 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-39,286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194,714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197,800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198,600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203,700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194,714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197,800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198,600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203,700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39,286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Сельское хозяйство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BD3139">
        <w:trPr>
          <w:trHeight w:val="145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 xml:space="preserve">Пищевая промышленность (за исключением рыба и продукты рыбные переработаные и консервированные) 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Торговля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 xml:space="preserve">Добыча угля 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Энергетика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218,786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-390,902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-304,000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53,000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218,786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53,000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390,902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Жилищно-коммунальное хозяйство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-14,428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-34,054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-31,300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-29,400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-28,000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-19,800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24,776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10,700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39,204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38,300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30,500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Строительство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Транспорт, связь и дорожное хозяйство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-21,956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-6,113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16,365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21,956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8,000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Переработка и консервирование рыбо- и морепродуктов</w:t>
            </w:r>
            <w:r w:rsidRPr="00CB5C00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11.Труд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7,525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7,600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Среднемесячная заработная плата по МО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85,324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87,653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101,800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Фонд заработной платы МО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7 679,20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7 994,00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8 253,60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8 415,96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8 581,92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8 668,80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8 928,48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8 930,67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9 284,16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Среднесписочная численность работающих без внешних совместителей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Лесозаготовки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Рыболовство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233,00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</w:t>
            </w:r>
          </w:p>
        </w:tc>
      </w:tr>
      <w:tr w:rsidR="009355E3" w:rsidRPr="00CB5C00" w:rsidTr="00BD3139">
        <w:trPr>
          <w:trHeight w:val="26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Пищевая 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59,00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Торговля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130,00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Услуги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Угольная отрасль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Энергетика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549,00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554,00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274,00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695,00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1 206,00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1 218,00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1 218,00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676,00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Добыча нефти и газа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987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Средняя заработная плата 1 работающего в месяц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Лесозаготовки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50,700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53,600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Рыболовство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53,057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58,400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33,540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38,380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43,300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43,500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45,600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Пищевая 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42,893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43,900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Торговля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35,547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39,604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48,200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Услуги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35,835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45,230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51,000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Угольная отрасль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Энергетика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116,700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57,682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60,153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66,100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66,400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71,800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83,435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108,600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117,400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115,800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81,753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84,356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92,292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93,091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96,815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100,687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110,500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119,500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81,602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85,571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94,609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97,101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99,579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109,823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145,831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155,526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168,700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177,200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182,500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Добыча нефти и газа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145,831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155,526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168,700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177,200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182,500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12.Жилищно-коммунальное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Полная стоимость предоставляемых жилищно-коммунальных услуг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743,334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776,823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809,300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836,000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842,500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863,600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877,000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892,100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913,000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Стоимость жилищно-коммунальных услуг, оплачиваемых населением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709,170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714,527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744,200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768,800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776,200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794,100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809,600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844,400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Доля стоимости жилищно-коммунальных услуг, оплачиваемых населением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92,50</w:t>
            </w:r>
          </w:p>
        </w:tc>
      </w:tr>
      <w:tr w:rsidR="009355E3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Наличие жилищного фонда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742,300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741,600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746,400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749,800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751,700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753,200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754,600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760,300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Выбытие жилищного фонда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квадратных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13.Социальная сфера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1,207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учащихся в учреждениях: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общеобразовательных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2 625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2 613</w:t>
            </w:r>
          </w:p>
        </w:tc>
      </w:tr>
      <w:tr w:rsidR="009355E3" w:rsidRPr="00CB5C00" w:rsidTr="00BD3139">
        <w:trPr>
          <w:trHeight w:val="124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профессионального образования, реализующих программы среднего профессионального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632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689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высшего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Выпуск специалистов учреждениями: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BD3139">
        <w:trPr>
          <w:trHeight w:val="105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профессионального образования по программам подготовки специалистов среднего звена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130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высшего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</w:tr>
      <w:tr w:rsidR="009355E3" w:rsidRPr="00CB5C00" w:rsidTr="009355E3">
        <w:trPr>
          <w:trHeight w:val="153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обучающихся в первую смену в дневных учреждениях общего образования в %к общему числу обучающихся в этих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95,00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Обеспеченность: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 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больничными койками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Коек на 10000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102,0311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93,2322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103,8597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90,9404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105,6875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88,0044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107,5054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врачами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44,8574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46,6070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47,9309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48,7899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49,2730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49,6485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50,6317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50,5025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52,5026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врачами общей практики (семейными врачами)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0,0000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средним медицинским персоналом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108,4817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108,5943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111,5224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113,5211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114,0042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115,5189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116,5020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117,5059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119,0060</w:t>
            </w:r>
          </w:p>
        </w:tc>
      </w:tr>
      <w:tr w:rsidR="009355E3" w:rsidRPr="00CB5C00" w:rsidTr="00BD3139">
        <w:trPr>
          <w:trHeight w:val="83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общедоступными библиотеками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0,3865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0,3865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0,3934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0,4002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0,4002</w:t>
            </w:r>
          </w:p>
        </w:tc>
      </w:tr>
      <w:tr w:rsidR="009355E3" w:rsidRPr="00CB5C00" w:rsidTr="00BD3139">
        <w:trPr>
          <w:trHeight w:val="84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учреждениями культурно-досугового типа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0,1449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0,1449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0,1501</w:t>
            </w:r>
          </w:p>
        </w:tc>
      </w:tr>
      <w:tr w:rsidR="009355E3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lastRenderedPageBreak/>
              <w:t>дошкольными образовательными учреждениями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Мест на одну тысячу детей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991,1263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1 042,6439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1 064,5864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1 084,2572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1 084,2572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1 101,3514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1 101,3514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1 115,5894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1 115,5894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Общая площадь жилых помещений, приходящаяся на 1 жителя (на конец года)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Квадратный метр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36,300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38,000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детей дошкольного возраста (от 1 года до 6 лет)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1 353,00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1 353,00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1 315,00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Число дошкольных образовательных учреждений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7,00</w:t>
            </w:r>
          </w:p>
        </w:tc>
      </w:tr>
      <w:tr w:rsidR="009355E3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Число мест в дошкольных образовательных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1 467,00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Число больничных коек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193,00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215,00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врачей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105,00</w:t>
            </w:r>
          </w:p>
        </w:tc>
      </w:tr>
      <w:tr w:rsidR="009355E3" w:rsidRPr="00CB5C00" w:rsidTr="00BD3139">
        <w:trPr>
          <w:trHeight w:val="55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из них врачей общей практики (семейных врачей)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Численность среднего медицинского персонала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238,00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Число общедоступных библиотек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8,00</w:t>
            </w:r>
          </w:p>
        </w:tc>
      </w:tr>
      <w:tr w:rsidR="009355E3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BD3139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Число учреждений культурно-досугового типа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3,00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CB5C00" w:rsidRPr="00CB5C00" w:rsidTr="00BD3139">
        <w:trPr>
          <w:trHeight w:val="311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… – данные не публикуются в соответствии с распоряжением Правительства Российской Федерации от 26.04.2023 № 1074-р</w:t>
            </w:r>
          </w:p>
        </w:tc>
      </w:tr>
    </w:tbl>
    <w:p w:rsidR="004C5421" w:rsidRDefault="004C5421" w:rsidP="004C5421">
      <w:pPr>
        <w:jc w:val="center"/>
        <w:rPr>
          <w:b/>
        </w:rPr>
        <w:sectPr w:rsidR="004C5421" w:rsidSect="00F06B10">
          <w:footnotePr>
            <w:numFmt w:val="chicago"/>
          </w:footnotePr>
          <w:pgSz w:w="16838" w:h="11906" w:orient="landscape" w:code="9"/>
          <w:pgMar w:top="1588" w:right="340" w:bottom="851" w:left="567" w:header="709" w:footer="709" w:gutter="0"/>
          <w:cols w:space="708"/>
          <w:titlePg/>
          <w:docGrid w:linePitch="360"/>
        </w:sectPr>
      </w:pPr>
    </w:p>
    <w:p w:rsidR="005D3381" w:rsidRPr="00EC3DDF" w:rsidRDefault="005D3381" w:rsidP="00C43255">
      <w:pPr>
        <w:spacing w:line="276" w:lineRule="auto"/>
        <w:jc w:val="center"/>
        <w:rPr>
          <w:szCs w:val="24"/>
        </w:rPr>
      </w:pPr>
      <w:r w:rsidRPr="00EC3DDF">
        <w:rPr>
          <w:szCs w:val="24"/>
        </w:rPr>
        <w:lastRenderedPageBreak/>
        <w:t>Пояснительная записка к прогнозу</w:t>
      </w:r>
    </w:p>
    <w:p w:rsidR="005D3381" w:rsidRPr="00EC3DDF" w:rsidRDefault="005D3381" w:rsidP="00C43255">
      <w:pPr>
        <w:spacing w:line="276" w:lineRule="auto"/>
        <w:jc w:val="center"/>
        <w:rPr>
          <w:szCs w:val="24"/>
        </w:rPr>
      </w:pPr>
      <w:r w:rsidRPr="00EC3DDF">
        <w:rPr>
          <w:szCs w:val="24"/>
        </w:rPr>
        <w:t>социально-экономического развития муниципального образования</w:t>
      </w:r>
    </w:p>
    <w:p w:rsidR="005D3381" w:rsidRPr="00EC3DDF" w:rsidRDefault="005D3381" w:rsidP="00C43255">
      <w:pPr>
        <w:spacing w:line="276" w:lineRule="auto"/>
        <w:jc w:val="center"/>
        <w:rPr>
          <w:szCs w:val="24"/>
        </w:rPr>
      </w:pPr>
      <w:r w:rsidRPr="00EC3DDF">
        <w:rPr>
          <w:szCs w:val="24"/>
        </w:rPr>
        <w:t>городской округ «Охинский» на 202</w:t>
      </w:r>
      <w:r w:rsidR="00F06B10">
        <w:rPr>
          <w:szCs w:val="24"/>
        </w:rPr>
        <w:t>4</w:t>
      </w:r>
      <w:r w:rsidRPr="00EC3DDF">
        <w:rPr>
          <w:szCs w:val="24"/>
        </w:rPr>
        <w:t>-202</w:t>
      </w:r>
      <w:r w:rsidR="00F06B10">
        <w:rPr>
          <w:szCs w:val="24"/>
        </w:rPr>
        <w:t>6</w:t>
      </w:r>
      <w:r w:rsidRPr="00EC3DDF">
        <w:rPr>
          <w:szCs w:val="24"/>
        </w:rPr>
        <w:t xml:space="preserve"> годы</w:t>
      </w:r>
    </w:p>
    <w:p w:rsidR="005D3381" w:rsidRPr="00EC3DDF" w:rsidRDefault="005D3381" w:rsidP="00C43255">
      <w:pPr>
        <w:spacing w:line="276" w:lineRule="auto"/>
        <w:ind w:firstLine="680"/>
        <w:jc w:val="center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Настоящий Прогноз разработан в двух вариантах (консервативном и базовом) на основе статистических данных и тенденций, складывающихся в экономике и социальной сфере городского округа, с учетом итогов социально-экономического развития за два предыдущих года, с применением индексов-дефляторов и индексов потребительских цен. В пояснительной записке рассмотрены фактические показатели 2021, 2022 годов, оценочные показатели 2023 года и прогнозные показатели 2024-2026 годов в базовом варианте.</w:t>
      </w:r>
    </w:p>
    <w:p w:rsidR="00C43255" w:rsidRPr="00DF3F1E" w:rsidRDefault="00C43255" w:rsidP="00C43255">
      <w:pPr>
        <w:spacing w:line="276" w:lineRule="auto"/>
        <w:ind w:firstLine="680"/>
        <w:jc w:val="center"/>
        <w:rPr>
          <w:szCs w:val="24"/>
        </w:rPr>
      </w:pPr>
    </w:p>
    <w:p w:rsidR="00C43255" w:rsidRPr="00DF3F1E" w:rsidRDefault="00C43255" w:rsidP="00C43255">
      <w:pPr>
        <w:pStyle w:val="22"/>
        <w:spacing w:line="276" w:lineRule="auto"/>
        <w:jc w:val="center"/>
        <w:outlineLvl w:val="0"/>
        <w:rPr>
          <w:sz w:val="24"/>
          <w:szCs w:val="24"/>
        </w:rPr>
      </w:pPr>
      <w:r w:rsidRPr="00DF3F1E">
        <w:rPr>
          <w:sz w:val="24"/>
          <w:szCs w:val="24"/>
        </w:rPr>
        <w:t>Демографическая ситуация</w:t>
      </w:r>
    </w:p>
    <w:p w:rsidR="00C43255" w:rsidRPr="00DF3F1E" w:rsidRDefault="00C43255" w:rsidP="00C43255">
      <w:pPr>
        <w:shd w:val="clear" w:color="auto" w:fill="FFFFFF"/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Численность постоянного населения городского округа на начало 2023 года составила 21456 человек, в том числе городское население – 19888 человек, сельское население – 1568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За 2022 год численность населения сократилась на 391 человека. Естественная убыль составила 180 человек, миграционный отток – 211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Родилось 180 человек, что на 41 человека меньше по сравнению с 2021 годом. В 2023 году число родившихся оценивается с ростом на 1 человека, на 2024-2026 годы – прогнозируется с ростом в среднем на 1 человека в год.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Умерло 366 человек, что на 68 человек меньше по сравнению с 2021 годом. В 2023 году число умерших оценивается со снижением на 8 человек, на 2024-2026 годы – прогнозируется со снижением на 8 человек в год.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Миграционный отток населения снизился к уровню 2021 года на 103 человека. В 2023 году миграционный отток оценивается со снижением на 4 человека, на 2024-2026 годы – прогнозируется со снижением на 4 человек в год.   </w:t>
      </w:r>
    </w:p>
    <w:p w:rsidR="00C43255" w:rsidRDefault="00C43255" w:rsidP="00C43255">
      <w:pPr>
        <w:pStyle w:val="22"/>
        <w:spacing w:line="276" w:lineRule="auto"/>
        <w:ind w:firstLine="680"/>
        <w:rPr>
          <w:sz w:val="24"/>
          <w:szCs w:val="24"/>
        </w:rPr>
      </w:pPr>
      <w:r w:rsidRPr="00DF3F1E">
        <w:rPr>
          <w:sz w:val="24"/>
          <w:szCs w:val="24"/>
        </w:rPr>
        <w:t>На начало 2024 года численность постоянного населения оценивается в 21072 человека со снижением к уровню 2023 года на 384 человека. На среднесрочную перспективу прогнозируется сохранение тенденции к сокращению численности населения в среднем на 358 человек в год.</w:t>
      </w:r>
    </w:p>
    <w:p w:rsidR="00C43255" w:rsidRPr="00DF3F1E" w:rsidRDefault="00C43255" w:rsidP="00C43255">
      <w:pPr>
        <w:pStyle w:val="22"/>
        <w:spacing w:line="276" w:lineRule="auto"/>
        <w:ind w:firstLine="680"/>
        <w:rPr>
          <w:sz w:val="24"/>
          <w:szCs w:val="24"/>
        </w:rPr>
      </w:pPr>
    </w:p>
    <w:p w:rsidR="00C43255" w:rsidRPr="00DF3F1E" w:rsidRDefault="00C43255" w:rsidP="00C43255">
      <w:pPr>
        <w:spacing w:line="276" w:lineRule="auto"/>
        <w:jc w:val="center"/>
        <w:outlineLvl w:val="0"/>
        <w:rPr>
          <w:szCs w:val="24"/>
        </w:rPr>
      </w:pPr>
      <w:r w:rsidRPr="00DF3F1E">
        <w:rPr>
          <w:szCs w:val="24"/>
        </w:rPr>
        <w:t>Промышленность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Промышленное производство городского округа включает в себя добычу полезных ископаемых, обрабатывающие производства, обеспечение электрической энергией, газом и паром, водоснабжение, водоотведение, сбор и утилизацию отходов, рыболовство, лесное хозяйство.</w:t>
      </w:r>
    </w:p>
    <w:p w:rsidR="00C43255" w:rsidRPr="00C43255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Объем отгруженных товаров собственного производства, выполненных работ и услуг собственными силами по основным видам экономической деятельности в 2022 году составил 10551,8 млн. рублей, что составляет 132,1% в сопоставимых ценах к уровню 2021 </w:t>
      </w:r>
      <w:r w:rsidRPr="00C43255">
        <w:rPr>
          <w:szCs w:val="24"/>
        </w:rPr>
        <w:t>года. В 2023 году производство продукции (работ, услуг) оценивается в объеме 33379 млн. рублей (348,9% к уровню 2022 года). На 2024-2026 годы объем промышленного производства прогнозируется с ростом до 42365,3 млн. рублей (105,2% к уровню 2025 года).</w:t>
      </w:r>
    </w:p>
    <w:p w:rsidR="00C43255" w:rsidRPr="00C43255" w:rsidRDefault="00C43255" w:rsidP="00C43255">
      <w:pPr>
        <w:pStyle w:val="2"/>
        <w:spacing w:line="276" w:lineRule="auto"/>
        <w:ind w:firstLine="680"/>
        <w:jc w:val="both"/>
        <w:rPr>
          <w:sz w:val="24"/>
        </w:rPr>
      </w:pPr>
      <w:r w:rsidRPr="00C43255">
        <w:rPr>
          <w:sz w:val="24"/>
        </w:rPr>
        <w:t>Доминирующее положение в экономике городского округа занимает добыча полезных ископаемых.</w:t>
      </w:r>
    </w:p>
    <w:p w:rsidR="00C43255" w:rsidRPr="00DF3F1E" w:rsidRDefault="00C43255" w:rsidP="00C43255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Объем добычи полезных ископаемых в 2022 году составил 6830,7 млн. рублей, что составляет 164,2% в сопоставимых ценах к уровню 2021 года. В 2023 году добыча </w:t>
      </w:r>
      <w:r w:rsidRPr="00DF3F1E">
        <w:rPr>
          <w:szCs w:val="24"/>
        </w:rPr>
        <w:lastRenderedPageBreak/>
        <w:t>оценивается в объеме 28913,7 млн. рублей (476,1% к уровню 2022 года). На 2024-2026 годы объем добычи прогнозируется с ростом до 37280,9 млн. рублей (105,9%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обрабатывающего производства в 2022 году составил 775,9 млн. рублей, что составляет 145,4% в сопоставимых ценах к уровню 2021 года. В 2023 году производство оценивается в объеме 792,2 млн. рублей (101,5% к уровню 2022 года). На 2024-2026 годы объем производства прогнозируется с ростом до 883,6 млн. рублей (99,1%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Электроэнергетика является одной из ведущих жизнеобеспечивающих отраслей экономики городского округа.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производства электроэнергии, газа и пара в 2022 году составил 1245,2 млн. рублей, что составляет 97,5% в сопоставимых ценах к уровню 2021 года. В 2023 году производство оценивается в объеме 1932,4 млн. рублей (145,3% к уровню 2022 года). На 2024-2026 годы объем производства прогнозируется с ростом до 2313,1 млн. рублей (101,9%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производства услуг водоснабжения, водоотведения, организации сбора и утилизации отходов в 2022 году составил 317,4 млн. рублей, что составляет 91,8% в сопоставимых ценах к уровню 2021 года. В 2023 году производство оценивается в объеме 352,6 млн. рублей (98,3% к уровню 2022 года). На 2024-2026 годы объем производства прогнозируется с ростом до 392,9 млн. рублей (99,7%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color w:val="000000"/>
          <w:szCs w:val="24"/>
        </w:rPr>
        <w:t>На территории городского округа в реестре пользователей водно-биологическими ресурсами зарегистрированы 22 предприятия и общины, и</w:t>
      </w:r>
      <w:r w:rsidRPr="00DF3F1E">
        <w:rPr>
          <w:szCs w:val="24"/>
        </w:rPr>
        <w:t>з них 5 предприятий имеют береговые перерабатывающие цеха. В отчетном году квоты на вылов биоресурсов получили 17 рыбопромышленников.</w:t>
      </w:r>
    </w:p>
    <w:p w:rsidR="00C43255" w:rsidRPr="00DF3F1E" w:rsidRDefault="00C43255" w:rsidP="00C43255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производства продукции рыболовства в 2022 году составил 1381,5 млн. рублей, что составляет 88,4% в сопоставимых ценах к уровню 2021 года. В 2023 году производство оценивается в объеме 1387 млн. рублей (100,2% к уровню 2022 года). На 2024-2026 годы объем производства прогнозируется с ростом до 1493,2 млн. рублей (98,9% к уровню 2025 года).</w:t>
      </w:r>
    </w:p>
    <w:p w:rsidR="00C43255" w:rsidRPr="00DF3F1E" w:rsidRDefault="00C43255" w:rsidP="00C43255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городском округе деятельность в сфере лесного хозяйства осуществляют 2 предприятия.</w:t>
      </w:r>
    </w:p>
    <w:p w:rsidR="00C43255" w:rsidRPr="00DF3F1E" w:rsidRDefault="00C43255" w:rsidP="00C43255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производства продукции лесного хозяйства в 2022 году составил 1,1 млн. рублей. В 2023 году производство оценивается в объеме 1,2 млн. рублей (123,9% к уровню 2022 года). На 2024-2026 годы объем производства прогнозируется с ростом до 1,5 млн. рублей (104,9%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center"/>
        <w:outlineLvl w:val="0"/>
        <w:rPr>
          <w:szCs w:val="24"/>
        </w:rPr>
      </w:pPr>
    </w:p>
    <w:p w:rsidR="00C43255" w:rsidRPr="00DF3F1E" w:rsidRDefault="00C43255" w:rsidP="00C43255">
      <w:pPr>
        <w:spacing w:line="276" w:lineRule="auto"/>
        <w:jc w:val="center"/>
        <w:outlineLvl w:val="0"/>
        <w:rPr>
          <w:szCs w:val="24"/>
        </w:rPr>
      </w:pPr>
      <w:r w:rsidRPr="00DF3F1E">
        <w:rPr>
          <w:szCs w:val="24"/>
        </w:rPr>
        <w:t>Сельское хозяйство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Общий объем производства продукции сельского хозяйства в 2022 году составил 98,1 млн. рублей, что составляет 96,4% в сопоставимых ценах к уровню 2021 года. В 2023 году производство сельхозпродукции оценивается в объеме 101,7 млн. рублей (103,7% к уровню 2022 года). На 2024-2026 годы объем производства сельхозпродукции прогнозируется с ростом до 114,5 млн. рублей (104,1%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производства продукции растениеводства в 2022 году составил 55,4 млн. рублей, что составляет 112,5% в сопоставимых ценах к уровню 2021 года. В 2023 году производство продукции растениеводства оценивается в объеме 58,2 млн. рублей (104,9% к уровню 2022 года). На 2024-2026 годы объем производства продукции растениеводства прогнозируется с ростом до 65,8 млн. рублей (104,2%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lastRenderedPageBreak/>
        <w:t>Объем производства продукции животноводства в 2022 году составил 42,6 млн. рублей, что составляет 81,2% в сопоставимых ценах к уровню 2021 года. В 2023 году производство продукции животноводства оценивается в объеме 43,6 млн. рублей (102,2% к уровню 2022 года). На 2024-2026 годы объем производства продукции животноводства прогнозируется с ростом до 48,7 млн. рублей (103,8%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городском округе сельскохозяйственную деятельность осуществляют 2 крестьянских (фермерских) хозяйства и 218 личных подсобных хозяйств.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По итогам 2022 года поголовье крупного рогатого скота в хозяйствах всех категорий составило 160 голов (106% к уровню 2021 года), поголовье свиней </w:t>
      </w:r>
      <w:r w:rsidRPr="00DF3F1E">
        <w:rPr>
          <w:rFonts w:eastAsia="Calibri"/>
          <w:szCs w:val="24"/>
          <w:lang w:eastAsia="en-US"/>
        </w:rPr>
        <w:t xml:space="preserve">– </w:t>
      </w:r>
      <w:r w:rsidRPr="00DF3F1E">
        <w:rPr>
          <w:szCs w:val="24"/>
        </w:rPr>
        <w:t xml:space="preserve">составило 261 голову (109,7%), поголовье птицы </w:t>
      </w:r>
      <w:r w:rsidRPr="00DF3F1E">
        <w:rPr>
          <w:rFonts w:eastAsia="Calibri"/>
          <w:szCs w:val="24"/>
          <w:lang w:eastAsia="en-US"/>
        </w:rPr>
        <w:t>–</w:t>
      </w:r>
      <w:r w:rsidRPr="00DF3F1E">
        <w:rPr>
          <w:szCs w:val="24"/>
        </w:rPr>
        <w:t xml:space="preserve"> составило 12454 головы (108,3%).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rFonts w:eastAsia="Calibri"/>
          <w:szCs w:val="24"/>
          <w:lang w:eastAsia="en-US"/>
        </w:rPr>
      </w:pPr>
      <w:r w:rsidRPr="00DF3F1E">
        <w:rPr>
          <w:rFonts w:eastAsia="Calibri"/>
          <w:szCs w:val="24"/>
          <w:lang w:eastAsia="en-US"/>
        </w:rPr>
        <w:t xml:space="preserve">В рамках муниципальной программы «Развитие сельского хозяйства муниципального образования городской округ «Охинский» проводятся мероприятия, направленные на поддержку животноводства в личных подсобных хозяйствах. В 2022 году на реализацию программных мероприятий направлено 13339,6 тыс. рублей, в том числе средства областного бюджета – 13206,2 тыс. рублей, средства местного бюджета – 133,4 тыс. рублей. </w:t>
      </w:r>
      <w:r w:rsidRPr="00DF3F1E">
        <w:rPr>
          <w:szCs w:val="24"/>
        </w:rPr>
        <w:t>Завезено и реализовано по ценам ниже рыночных 500 тонн комбикормов и фуражного зерна. Выплачены субсидии на содержание 74 дойных коров на о</w:t>
      </w:r>
      <w:r w:rsidRPr="00DF3F1E">
        <w:rPr>
          <w:rFonts w:eastAsia="Calibri"/>
          <w:szCs w:val="24"/>
          <w:lang w:eastAsia="en-US"/>
        </w:rPr>
        <w:t>бщую сумму 2331 тыс. рублей.</w:t>
      </w:r>
    </w:p>
    <w:p w:rsidR="00C43255" w:rsidRPr="00DF3F1E" w:rsidRDefault="00C43255" w:rsidP="00C43255">
      <w:pPr>
        <w:spacing w:line="276" w:lineRule="auto"/>
        <w:ind w:firstLine="680"/>
        <w:jc w:val="center"/>
        <w:rPr>
          <w:szCs w:val="24"/>
        </w:rPr>
      </w:pPr>
    </w:p>
    <w:p w:rsidR="00C43255" w:rsidRPr="00DF3F1E" w:rsidRDefault="00C43255" w:rsidP="00C43255">
      <w:pPr>
        <w:spacing w:line="276" w:lineRule="auto"/>
        <w:jc w:val="center"/>
        <w:rPr>
          <w:szCs w:val="24"/>
        </w:rPr>
      </w:pPr>
      <w:r w:rsidRPr="00DF3F1E">
        <w:rPr>
          <w:szCs w:val="24"/>
        </w:rPr>
        <w:t>Производство важнейших видов</w:t>
      </w:r>
    </w:p>
    <w:p w:rsidR="00C43255" w:rsidRPr="00DF3F1E" w:rsidRDefault="00C43255" w:rsidP="00C43255">
      <w:pPr>
        <w:spacing w:line="276" w:lineRule="auto"/>
        <w:jc w:val="center"/>
        <w:rPr>
          <w:szCs w:val="24"/>
        </w:rPr>
      </w:pPr>
      <w:r w:rsidRPr="00DF3F1E">
        <w:rPr>
          <w:szCs w:val="24"/>
        </w:rPr>
        <w:t>продукции в натуральном выражении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городском округе централизованное снабжение электроэнергией и теплом обеспечивает АО «Охинская ТЭЦ».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Производство электроэнергии в 2022 году составило 127,7 млн. кВт.ч, что составляет 105,7% к уровню 2021 года. В 2023 году производство электроэнергии оценивается в объеме 196,5 млн. кВт.ч (153,9% к уровню 2022 года). На 2024-2026 годы производство электроэнергии прогнозируется с ростом до 215,2 млн. кВт.ч (102,3%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Нефтегазодобывающая промышленность является основой экономики городского округа.</w:t>
      </w:r>
    </w:p>
    <w:p w:rsidR="00C43255" w:rsidRPr="00DF3F1E" w:rsidRDefault="00C43255" w:rsidP="00C43255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Данные о добыче нефти не публикуются в соответствии с распоряжением Правительства Российской Федерации от 26.04.2023 № 1074-р. 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Добыча газа в 2022 году составила 48,9 млн. куб.м, что составляет 349,3%  к уровню 2021  года. В 2023 году добыча газа оценивается в объеме 253 млн. куб.м (517,4% к уровню 2022 года). На 2024-2026 годы добыча газа прогнозируется с ростом до 304 млн. куб.м (106,7%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пищевой и перерабатывающей промышленностей городского округа функционируют 13 субъектов. Специализация отраслевых предприятий направлена на производство хлеба, хлебобулочной продукции, кондитерских изделий и мясной продукции</w:t>
      </w:r>
      <w:r w:rsidRPr="00DF3F1E">
        <w:rPr>
          <w:bCs/>
          <w:iCs/>
          <w:szCs w:val="24"/>
        </w:rPr>
        <w:t xml:space="preserve">. </w:t>
      </w:r>
      <w:r w:rsidRPr="00DF3F1E">
        <w:rPr>
          <w:szCs w:val="24"/>
        </w:rPr>
        <w:t>Основным производителем хлеба и хлебобулочных изделий является АО «Охинский хлебокомбинат», на долю которого приходится порядка 50% от общего объема хлебобулочной продукции, производимой в округе.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Производство хлебобулочных специализированных изделий в 2022 году составило 10,9 тонны, что составляет 88,6% к уровню 2021 года. В 2023 году производство хлебобулочных специализированных изделий оценивается в объеме 10,4 тонны. На 2024-2026 годы объем производства прогнозируется со снижением до 9,5 тонны.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объема производства хлебобулочных специализированных изделий связано с сокращением численности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color w:val="000000"/>
          <w:szCs w:val="24"/>
        </w:rPr>
        <w:lastRenderedPageBreak/>
        <w:t xml:space="preserve">В отчетном году фактическую деятельность по вылову рыбы осуществляли 17 </w:t>
      </w:r>
      <w:r w:rsidRPr="00DF3F1E">
        <w:rPr>
          <w:szCs w:val="24"/>
        </w:rPr>
        <w:t>рыбодобывающих предприятий и общин.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color w:val="000000"/>
          <w:szCs w:val="24"/>
        </w:rPr>
        <w:t xml:space="preserve">Улов рыбы в 2022 году составил 6,1 тыс. тонн, что составляет 125,8% к уровню 2021 года. </w:t>
      </w:r>
      <w:r w:rsidRPr="00DF3F1E">
        <w:rPr>
          <w:szCs w:val="24"/>
        </w:rPr>
        <w:t>Переработка рыбы составила 2,6 тыс. тонн, что составляет 123,7% к уровню 2021 года. В 2023 году улов рыбы оценивается в объеме 5,3 тыс. тонн, переработка – 2,3 тыс. тонн. На 2024-2026 годы улов рыбы прогнозируется в объеме от 4,9 тыс. тонн до 6,2 тыс. тонн, переработка – от 2,1 тыс. тонн до 2,7 тыс. тонн.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Рост и снижение объемов вылова и переработки рыбы связаны с интенсивностью подходов лососевых рыб.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Выращиванием картофеля и овощей занимаются частные лица, в основном для собственного потребления.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2022 году объем сбора картофеля составил 349,4 тонны (99,9% к уровню 2021 года), объем сбора овощей составил 102,8 тонны (95,6% к уровню 2021 года). В 2023 году сбор картофеля оценивается в объеме 350 тонн, сбор овощей – 101,2 тонны. На 2024-2026 годы объем сбора картофеля прогнозируется со снижением до 345 тонн, объем сбора овощей – до 97 тонн.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объемов сбора картофеля и овощей связано с сокращением численности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Производство продукции животноводства осуществляют крестьянские (фермерские) и личные подсобные хозяйства.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2022 году производство скота и птицы в хозяйствах всех категорий составило 57,9 тонны (70,1% к уровню 2021 года), валовой надой молока – составил 292,5 тонны (71,5% к уровню 2021 года), производство яиц – составило 910,8 тыс. штук (100,4% к уровню 2021 года). В 2023 году производство скота и птицы оценивается в объеме 53,8 тонны, валовой надой молока – 286,3 тонн, производство яиц – 915,6 тыс. штук. На 2024-2026 годы производство скота и птицы прогнозируется со снижением до 51 тонны, валовой надой молока – со снижением до 282 тонн, производство яиц – с ростом до 937 тонн.</w:t>
      </w:r>
    </w:p>
    <w:p w:rsidR="00C43255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объема производства скота и птицы, валового надоя молока связано с сокращением числа личных подсобных хозяйств вследствие старения владельцев данных хозяйств.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jc w:val="center"/>
        <w:outlineLvl w:val="0"/>
        <w:rPr>
          <w:szCs w:val="24"/>
        </w:rPr>
      </w:pPr>
      <w:r w:rsidRPr="00DF3F1E">
        <w:rPr>
          <w:szCs w:val="24"/>
        </w:rPr>
        <w:t>Строительство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работ, выполненных по виду деятельности «строительство», в 2022 году составил 1613,9 млн. рублей, что составляет 82,4% в сопоставимых ценах к уровню 2021 года.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2023 году строительно-монтажные работы оцениваются в объеме 1988,8 млн. рублей (118,2% к уровню 2022 года). Осуществляется строительство многоквартирных домов в г. Охе, с. Тунгор.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На 2024 год строительно-монтажные работы прогнозируются в объеме 2302,7 млн. рублей (110,6% к уровню 2023 года), на 2025 год – 2325,4 млн. рублей (96,8% к уровню 2024 года), на 2026 год – 2440,5 млн. рублей (101,2%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прогнозном периоде в рамках адресной инвестиционной программы Сахалинской области планируется: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многоквартирных домов,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ФАП в с. Москальво,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амбулатории в с. Некрасовка,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реконструкция станции очистки воды в г. Охе.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color w:val="000000"/>
          <w:szCs w:val="24"/>
        </w:rPr>
        <w:lastRenderedPageBreak/>
        <w:t xml:space="preserve">В 2022 году введено в действие 7 </w:t>
      </w:r>
      <w:r w:rsidRPr="00DF3F1E">
        <w:rPr>
          <w:szCs w:val="24"/>
        </w:rPr>
        <w:t>жилых домов общей площадью 5426 кв.м, в том числе 6 индивидуальных жилых домов, построенных населением за счет собственных (заемных) средств, общей площадью 1176 кв.м. В 2023 году ввод жилых домов оценивается в объеме 11800 кв.м, на 2024-2026 годы – прогнозируется в объеме 11300 кв.м ежегодно.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Ввод основных фондов в 2022 году составил 790,4 млн. рублей. В 2023 году ввод основных фондов оценивается в объеме 856,2 млн. рублей, на 2024-2026 годы – прогнозируется в объеме 2028,8 млн. рублей, 2150,2 млн. рублей, 2206,3 млн. рублей соответственно.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Планируется ввести автомобильную дорогу от ул. Вокзальной до ТЭЦ, стадион ОСП ДЮСШ г. Охи после реконструкции, завершенной в 2022 году, и законченные строительством многоквартирные дома, ФАП в с. Москальво, амбулаторию в с. Некрасовка.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pStyle w:val="af3"/>
        <w:spacing w:after="0" w:line="276" w:lineRule="auto"/>
        <w:ind w:left="0"/>
        <w:jc w:val="center"/>
        <w:outlineLvl w:val="0"/>
      </w:pPr>
      <w:r w:rsidRPr="00DF3F1E">
        <w:t>Транспорт</w:t>
      </w:r>
    </w:p>
    <w:p w:rsidR="00C43255" w:rsidRPr="00DF3F1E" w:rsidRDefault="00C43255" w:rsidP="00C43255">
      <w:pPr>
        <w:pStyle w:val="af3"/>
        <w:spacing w:after="0" w:line="276" w:lineRule="auto"/>
        <w:ind w:left="0" w:firstLine="680"/>
        <w:jc w:val="both"/>
        <w:rPr>
          <w:lang w:eastAsia="en-US"/>
        </w:rPr>
      </w:pPr>
      <w:r w:rsidRPr="00DF3F1E">
        <w:rPr>
          <w:lang w:eastAsia="en-US"/>
        </w:rPr>
        <w:t>Транспортная инфраструктура городского округа представлена авиационным и автомобильным транспортом.</w:t>
      </w:r>
    </w:p>
    <w:p w:rsidR="00C43255" w:rsidRPr="00DF3F1E" w:rsidRDefault="00C43255" w:rsidP="00C43255">
      <w:pPr>
        <w:pStyle w:val="af3"/>
        <w:spacing w:after="0" w:line="276" w:lineRule="auto"/>
        <w:ind w:left="0" w:firstLine="680"/>
        <w:jc w:val="both"/>
        <w:rPr>
          <w:lang w:eastAsia="en-US"/>
        </w:rPr>
      </w:pPr>
      <w:r w:rsidRPr="00DF3F1E">
        <w:rPr>
          <w:lang w:eastAsia="en-US"/>
        </w:rPr>
        <w:t>На территории округа расположен аэропорт местного значения, который обеспечивает транспортное сообщение с материковой частью России (г. Хабаровск) и областным центром.</w:t>
      </w:r>
    </w:p>
    <w:p w:rsidR="00C43255" w:rsidRPr="00DF3F1E" w:rsidRDefault="00C43255" w:rsidP="00C43255">
      <w:pPr>
        <w:pStyle w:val="af3"/>
        <w:spacing w:after="0" w:line="276" w:lineRule="auto"/>
        <w:ind w:left="0" w:firstLine="680"/>
        <w:jc w:val="both"/>
      </w:pPr>
      <w:r w:rsidRPr="00DF3F1E">
        <w:t>Пассажирские перевозки автомобильным транспортом в границах городского округа осуществляет МКП «Охаавтотранс». Автоперевозки пассажиров по маршруту Оха-Ноглики-Оха выполняет ООО «Охинская АТК».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перевозок грузов в 2022 году составил 246,4 тыс. тонн, что составляет 103,1% к уровню 2021 года. В 2023 году грузоперевозки оцениваются в объеме 254,3 тыс. тонн (103,2% к уровню 2022 года). На 2024-2026 годы грузоперевозки прогнозируются с ростом до 283,6 тыс. тонн (104%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перевозок пассажиров в 2022 году составил 123,8 тыс. человек, что составляет 101,5% к уровню 2021 года. В 2023 году пассажирские перевозки оцениваются в объеме 125,6 тыс. человек (101,5% к уровню 2022 года). На 2024-2026 годы пассажирские перевозки прогнозируются с ростом до 132,3 тыс. человек (102%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pStyle w:val="af2"/>
        <w:spacing w:before="0" w:beforeAutospacing="0" w:after="0" w:afterAutospacing="0" w:line="276" w:lineRule="auto"/>
        <w:jc w:val="center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DF3F1E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Потребительский рынок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На начало 2023 года потребительский рынок городского округа насчитывает 316 субъектов, из них 85% - индивидуальные предприниматели.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розничной торговли функционируют 160 объектов, в том числе 30 объектов фирменной торговой сети, 1 объект мобильной торговли.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Осуществляют деятельность 6 объектов торговли экономформата, имеющих статус «социальный магазин». Действует проект «Региональный продукт «Доступная рыба», в котором участвуют 7 хозяйствующих субъектов (13 торговых объектов, 1 из них в с. Тунгор). Действует проект «Региональный продукт», в котором участвует 1 хозяйствующий субъект (1 торговый объект).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Реализуется проект «Социальная карта Сахалинца», в котором участвует 51 торговый объект. Скидки на товары составляют от 3 до 10% для всех категорий граждан.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районе центрального рынка расположена постоянно действующая ярмарочная площадка, на которой осуществляется продажа сельскохозяйственной продукции и свежевыловленной рыбы. Кроме того, организуется ярмарочная торговля на городской площади во время проведения культурно-массовых мероприятий. В 2022 году количество ярмарочных мероприятий увеличилось на 3 единицы. Удельный вес рынков и ярмарок составил 3,4% в общем объеме розничного товарооборота.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lastRenderedPageBreak/>
        <w:t>Обеспеченность площадью стационарных торговых объектов составила 805,8 кв.м на 1000 населения. Норматив перевыполнен на 36%.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В рамках муниципальной программы «Поддержка и развитие малого и среднего предпринимательства на территории муниципального образования городской округ «Охинский» субъектам розничной торговли предоставляются субсидии на цели, связанные с осуществлением деятельности в сфере социальной торговли. В 2022 году субсидии получили 5 хозяйствующих субъектов в общей сумме 3773,9 тыс. рублей.  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Оборот розничной торговли в 2022 году составил 7262,2 млн. рублей, что составляет 96,7% в сопоставимых ценах к уровню 2021 года. Снижение оборота розничной торговли связано с сокращением численности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2023 году индекс розничного товарооборота оценивается в размере 100,3% к уровню 2022 года. На 2024-2026 годы индекс розничного товарооборота прогнозируется с умеренным ростом от 100,3% до 100,8%. Рост розничного товарооборота связан с открытием новых и реконструкцией старых объектов розничной торговли, расширением сети объектов экономфомата.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Сфера общественного питания включает в себя 32 объекта на 1603 посадочных места. Обеспеченность посадочными местами составила 22 места на 1000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Оборот общественного питания в 2022 году составил 735,8 млн. рублей, что составляет 113,1% в сопоставимых ценах к уровню 2021 года. Рост оборота общественного питания связан с отсутствием каких-либо ограничительных мер, тогда как в 2021 году были введены ограничительные меры, направленные на нераспространение коронавирусной инфекции.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2023 году индекс оборота общественного питания оценивается в размере 97,4% к уровню 2022 года. На 2024-2026 годы индекс оборота общественного питания прогнозируется с умеренным ростом от 100,4% до 100,8%. В прогнозном периоде планируется открытие нового ресторана на 50 посадочных мест, что повлияет на рост оборота общественного питания.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бытового обслуживания услуги населению оказывают представители малого бизнеса: 4 малых предприятия, 43 индивидуальных предпринимателя и 14 самозанятых граждан. Населению оказываются 12 видов бытовых услуг.</w:t>
      </w:r>
    </w:p>
    <w:p w:rsidR="00C43255" w:rsidRDefault="00C43255" w:rsidP="00C43255">
      <w:pPr>
        <w:spacing w:line="276" w:lineRule="auto"/>
        <w:ind w:firstLine="680"/>
        <w:jc w:val="both"/>
      </w:pPr>
      <w:r w:rsidRPr="00DF3F1E">
        <w:rPr>
          <w:szCs w:val="24"/>
        </w:rPr>
        <w:t>Объем платных услуг населению, реализованных крупными и средними организациями, составил 575,9 млн. рублей, что составляет 77,9% в сопоставимых ценах к уровню 2021 года. В 2023 году реализация платных услуг населению оценивается в объеме 627,8 млн. рублей (99,1% к уровню 2022 года). На 2024-2026 годы объем реализации платных услуг населению прогнозируется с ростом до 727,2 млн. рублей (101,3%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F3F1E">
        <w:rPr>
          <w:rFonts w:ascii="Times New Roman" w:hAnsi="Times New Roman" w:cs="Times New Roman"/>
          <w:sz w:val="24"/>
          <w:szCs w:val="24"/>
        </w:rPr>
        <w:t>Малое предпринимательство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По итогам 2022 года малый бизнес городского округа насчитывает 136 предприятий. По оценке 2023 года число малых и микропредприятий увеличится до 137 единиц, по прогнозу 2024-2026 годов - до 140 единиц.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Оборот малых предприятий, включая микропредприятия, в 2022 году составил 2105,8 млн. рублей, что составляет 100,1% в сопоставимых ценах к уровню 2021 года. В 2023 году оборот малых предприятий оценивается в размере 2114,2 млн. рублей (100,2% к уровню 2022 года), на 2024-2026 годы - прогнозируется с ростом до 2152,4 млн. рублей (100,3%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Среднесписочная численность работников, занятых на малых предприятиях, в 2022 году составила 1397 человек и снизилась к уровню 2021 года на 47 человек. Снижение численности работников связано с переходом ряда субъектов малого предпринимательства на </w:t>
      </w:r>
      <w:r w:rsidRPr="00DF3F1E">
        <w:rPr>
          <w:szCs w:val="24"/>
        </w:rPr>
        <w:lastRenderedPageBreak/>
        <w:t>самозанятость и работы без привлечения наемных работников. По оценке 2023 года среднесписочная численность работников малых предприятий увеличится до 1400 человек, по прогнозу 2024-2026 годов - до 1409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Отраслевая структура малых предприятий выглядит следующим образом: розничная торговля - 40%, строительство - 15%, транспорт - 9%, жилищно-коммунальное хозяйство - 7%, общественное питание, гостиничное хозяйство и бытовое обслуживание - 7%, добыча и переработка рыбы - 6%, пищевая и перерабатывающая промышленности - 3%, прочие - 13%.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Одним из стимулирующих механизмов развития предпринимательства является реализация муниципальной программы «Поддержка и развитие малого и среднего предпринимательства на территории муниципального образования городской округ «Охинский».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В 2022 году на реализацию программных мероприятий направлено 12387,7 тыс. рублей, в том числе из областного бюджета – 12263,8 тыс. рублей, из местного бюджета – 123,9 тыс. рублей. 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По итогам конкурсных отборов 12 субъектов малого предпринимательства и 8 самозанятых граждан получили субсидии: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color w:val="000000"/>
          <w:szCs w:val="24"/>
        </w:rPr>
        <w:t>- на возмещение части затрат, связанных с приобретением оборудования (5 СМП в сумме 3616,7 тыс. рублей);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color w:val="000000"/>
          <w:szCs w:val="24"/>
        </w:rPr>
        <w:t>- на возмещение части затрат, связанных с осуществлением деятельности социально ориентированных объектов розничной торговли продовольственными товарами (социальных магазинов) (4 СМП в сумме 3437,9 тыс. рублей);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color w:val="000000"/>
          <w:szCs w:val="24"/>
        </w:rPr>
        <w:t>- на возмещение части затрат на уплату лизинговых платежей по договорам финансовой аренды (лизинга) и первого взноса при заключении договора лизинга (1 СМП в сумме 2672,1 тыс. рублей);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color w:val="000000"/>
          <w:szCs w:val="24"/>
        </w:rPr>
        <w:t>- на возмещение части затрат на уплату процентов по кредитам (2 СМП в сумме 2261 тыс. рублей);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color w:val="000000"/>
          <w:szCs w:val="24"/>
        </w:rPr>
        <w:t>- на развитие профессиональной деятельности в качестве самозанятых (8 граждан в сумме 400 тыс. рублей).</w:t>
      </w:r>
    </w:p>
    <w:p w:rsidR="00C43255" w:rsidRPr="00DF3F1E" w:rsidRDefault="00C43255" w:rsidP="00C43255">
      <w:pPr>
        <w:pStyle w:val="aa"/>
        <w:spacing w:after="0"/>
        <w:ind w:left="0" w:firstLine="6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F3F1E">
        <w:rPr>
          <w:rFonts w:ascii="Times New Roman" w:hAnsi="Times New Roman"/>
          <w:sz w:val="24"/>
          <w:szCs w:val="24"/>
        </w:rPr>
        <w:t>Предпринимателями и предприятиями, получившими субсидии, создано 18 и сохранено 109 рабочих мест.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порядке имущественной поддержки заключались договоры на аренду помещения и перезаключались договоры аренды на новый срок на конкурсной основе с прежними арендаторами. В 2022 году субъекты малого предпринимательства, включая самозанятых, арендовали 18 объектов муниципальной собственности общей площадью 3806,1 кв.м.</w:t>
      </w:r>
    </w:p>
    <w:p w:rsidR="00C43255" w:rsidRPr="00DF3F1E" w:rsidRDefault="00C43255" w:rsidP="00C43255">
      <w:pPr>
        <w:pStyle w:val="22"/>
        <w:spacing w:line="276" w:lineRule="auto"/>
        <w:ind w:firstLine="680"/>
        <w:jc w:val="center"/>
        <w:rPr>
          <w:sz w:val="24"/>
          <w:szCs w:val="24"/>
        </w:rPr>
      </w:pPr>
    </w:p>
    <w:p w:rsidR="00C43255" w:rsidRPr="00DF3F1E" w:rsidRDefault="00C43255" w:rsidP="00C43255">
      <w:pPr>
        <w:pStyle w:val="22"/>
        <w:spacing w:line="276" w:lineRule="auto"/>
        <w:jc w:val="center"/>
        <w:rPr>
          <w:sz w:val="24"/>
          <w:szCs w:val="24"/>
        </w:rPr>
      </w:pPr>
      <w:r w:rsidRPr="00DF3F1E">
        <w:rPr>
          <w:sz w:val="24"/>
          <w:szCs w:val="24"/>
        </w:rPr>
        <w:t>Инвестиции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инвестиций в основной капитал за счет всех источников финансирования в 2022 году составил 2898,2 млн. рублей, что составляет 9,4% в сопоставимых ценах к уровню 2021 года. Снижение объема инвестиций произошло в нефтегазовой сфере и сфере трубопроводного транспорта, поскольку добыча нефти практически весь год не осуществлялась.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2023 году инвестиции оцениваются в объеме 4476,6 млн. рублей (146% к уровню 2022 года). На 2024-2026 годы объем инвестиций прогнозируется с ростом до 5160 млн. рублей (100,3%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Инвестиции за счет собственных средств предприятий в 2022 году составили 330,4 млн. рублей, что составляет 15,9% в сопоставимых ценах к уровню 2021 года. В 2023 году собственные инвестиции предприятий оцениваются в объеме 794,2 млн. рублей (227,2% к </w:t>
      </w:r>
      <w:r w:rsidRPr="00DF3F1E">
        <w:rPr>
          <w:szCs w:val="24"/>
        </w:rPr>
        <w:lastRenderedPageBreak/>
        <w:t>уровню 2022 года). На 2024-2026 годы объем собственных инвестиций предприятий прогнозируется с ростом до 946,5 млн. рублей (102,1%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Инвестиции за счет привлеченных заемных средств в 2022 году составили 1862,4 млн. рублей, что составляет 6,5% в сопоставимых ценах к уровню 2021 года. В 2023 году заемные инвестиции оцениваются в объеме 958,3 млн. рублей (48,6% к уровню 2022 года). На 2024-2026 годы объем заемных инвестиций прогнозируется с ростом до 1321,5 млн. рублей (103,7%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Основная доля инвестиций приходится на нефтегазовую сферу, поскольку данная сфера составляет основу экономики городского округа.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Объем инвестиций за счет бюджетных средств в 2022 году составил 705,4 млн. рублей, в том числе за счет средств местного бюджета – 75,7 млн. рублей. По оценке 2023 года бюджетные инвестиции составят 2724,1 млн. рублей, из них инвестиции местного бюджета – 22,3 млн. рублей. По прогнозу 2024-2026 годов бюджетные инвестиции будут расти и в 2026 году составят 2892 млн. рублей, из них инвестиции местного бюджета – 29,2 млн. рублей.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color w:val="000000"/>
          <w:szCs w:val="24"/>
        </w:rPr>
        <w:t>В 2023 году за счет бюджетных средств осуществляется и планируется реализация следующих инвестиционных проектов: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многоквартирных домов,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реконструкция станции очистки воды в г. Охе.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На 2024-2026 годы за счет бюджетных средств планируется реализация следующих проектов: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многоквартирных домов,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ФАП в с. Москальво,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строительство амбулатории в с. Некрасовка,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- реконструкция станции очистки воды в г. Охе.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</w:p>
    <w:p w:rsidR="00C43255" w:rsidRPr="00DF3F1E" w:rsidRDefault="00C43255" w:rsidP="00C43255">
      <w:pPr>
        <w:pStyle w:val="af2"/>
        <w:spacing w:before="0" w:beforeAutospacing="0" w:after="0" w:afterAutospacing="0" w:line="276" w:lineRule="auto"/>
        <w:jc w:val="center"/>
        <w:outlineLvl w:val="0"/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</w:pPr>
      <w:r w:rsidRPr="00DF3F1E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Финансы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Финансовый результат крупных и средних организаций в 2022 году составил убыток в сумме 450,4 млн. рублей.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Удельный вес убыточных организаций составил 46,2%, сумма убытка, полученная организациями, – 671,7 млн. рублей. Соответственно удельный вес прибыльных организаций составил 53,8%, сумма прибыли, полученная организациями, – 221,3 млн. рублей.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По сравнению с 2021 годом прибыль снизилась на 22,3 млн. рублей, а убыток возрос на 553,1 млн. рублей.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Основной прирост убытка приходится на сферу энергетики. Сумма убытка, сложившаяся в АО «Охинская ТЭЦ», составила 390,9 млн. рублей, тогда как в 2021 году предприятие имело прибыль в сумме 218,8 млн. рублей.  Убыток связан со снижением объемов потребления электроэнергии на производственные нужды ООО «ННК-Сахалинморнефтегаз».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По оценке 2023 года финансовый результат организаций будет иметь отрицательное значение и составит 137,7 млн. рублей. Прибыль оценивается в размере 240,6 млн. рублей, убыток – в размере 378,3 млн. рублей.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Ожидаемый убыток АО «Охинская ТЭЦ» составляет 304 млн. рублей и связан с увеличением расходов по услугам производственного характера согласно изменению производственной программы ремонтов на 2023 год. 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По прогнозу 2024-2026 годов финансовый результат организаций будет иметь положительное значение и в 2026 году составит 276,6 млн. рублей. Прибыль прогнозируется с ростом до 322,5 млн. рублей, убыток – со снижением до 45,9 млн. рублей.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jc w:val="center"/>
        <w:outlineLvl w:val="0"/>
        <w:rPr>
          <w:szCs w:val="24"/>
        </w:rPr>
      </w:pPr>
      <w:r w:rsidRPr="00DF3F1E">
        <w:rPr>
          <w:szCs w:val="24"/>
        </w:rPr>
        <w:t>Труд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Среднесписочная численность работников организаций в 2022 году составила 7,6 тыс. человек и возросла к уровню 2021 года на 0,1 тыс.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Вместе с тем, в некоторых отраслях экономики произошло значительное снижение численности работников.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здравоохранения среднесписочная численность работников снизилась на 46 человек, что связано с проведением мероприятий по совершенствованию организационной структуры ГБУЗ «Охинская ЦРБ».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пищевой промышленности среднесписочная численность работников снизилась на 24 человека, что связано с закрытием производства молочной продукции. ООО «Экосахпродукт», являясь единственным производителем данного вида продукции, прекратило свою деятельность, в связи с тяжелым финансовым положением.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2023 году среднесписочная численность работников организаций оценивается без изменения к уровню 2022 года, на 2024-2026 годы – прогнозируется в таком же значении.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Среднемесячная начисленная заработная плата работников организаций в 2022 году составила 87,7 тыс. рублей и возросла к уровню 2021 года на 2,7%.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2023 году среднемесячная начисленная заработная плата оценивается в размере 90,5 тыс. рублей с ростом к уровню 2022 года на 3,2%, на 2024-2026 годы – прогнозируется с ежегодным ростом на 4%.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Одним из факторов, способствующих положительной динамике заработной платы, является повышение минимального размера оплаты труда.</w:t>
      </w:r>
    </w:p>
    <w:p w:rsidR="00C43255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Фонд заработной платы в 2022 году составил 7994 млн. рублей и возрос к уровню 2021 года на 4,1%. В 2023 году фонд заработной платы оценивается в размере 8253,6 млн. рублей с ростом к уровню 2022 года на 3,2%, на 2024-2026 годы – прогнозируется с ежегодным ростом на 4%.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jc w:val="center"/>
        <w:outlineLvl w:val="0"/>
        <w:rPr>
          <w:szCs w:val="24"/>
        </w:rPr>
      </w:pPr>
      <w:r w:rsidRPr="00DF3F1E">
        <w:rPr>
          <w:szCs w:val="24"/>
        </w:rPr>
        <w:t>Жилищно-коммунальное хозяйство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Полная стоимость предоставляемых жилищно-коммунальных услуг в 2022 году составила 776,8 млн. рублей, что составляет 104,5% к уровню 2021 года. По оценке 2023 года полная стоимость жилищно-коммунальных услуг составит 809,3 млн. рублей (104,2% к уровню 2022 года), по прогнозу 2024-2026 годов – увеличится до 913 млн. рублей (104,1%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Стоимость жилищно-коммунальных услуг, оплачиваемых населением, в 2022 году составила 714,5 млн. рублей, что составляет 100,7% к уровню 2021 года. По оценке 2023 года стоимость жилищно-коммунальных услуг, оплачиваемых населением, составит 744,2 млн. рублей (104,2% к уровню 2022 года), по прогнозу 2024-2026 годов – увеличится до 844,4 млн. рублей (104,3% к уровню 2025 года).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Доля стоимости жилищно-коммунальных услуг, оплачиваемых населением, в 2022 году составила 92%. По оценке 2023 года доля стоимости жилищно-коммунальных услуг, оплачиваемых населением, составит 92%, по прогнозу 2024-2026 годов – увеличится до 92,5%.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Общая площадь жилых помещений на конец 2022 года составила 741,6 тыс. кв.м, что на 0,7 тыс. кв.м меньше по сравнению с 2021 годом. Уменьшение общей площади жилых помещений связано с расселением и выводом из эксплуатации многоквартирных домов в рамках реализации мероприятий по переселению граждан из аварийного жилищного фонда.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lastRenderedPageBreak/>
        <w:t>По оценке 2023 года общая площадь жилых помещений составит 746,4 тыс. кв.м, по прогнозу 2024-2026 годов – увеличится до 760,3 тыс. кв.м. Увеличение общей площади жилых помещений связано с увеличением площади вводимого жилья.</w:t>
      </w:r>
    </w:p>
    <w:p w:rsidR="00C43255" w:rsidRDefault="00C43255" w:rsidP="00C43255">
      <w:pPr>
        <w:spacing w:line="276" w:lineRule="auto"/>
        <w:jc w:val="center"/>
        <w:rPr>
          <w:szCs w:val="24"/>
        </w:rPr>
      </w:pPr>
    </w:p>
    <w:p w:rsidR="00C43255" w:rsidRPr="00DF3F1E" w:rsidRDefault="00C43255" w:rsidP="00C43255">
      <w:pPr>
        <w:spacing w:line="276" w:lineRule="auto"/>
        <w:jc w:val="center"/>
        <w:rPr>
          <w:szCs w:val="24"/>
        </w:rPr>
      </w:pPr>
      <w:r w:rsidRPr="00DF3F1E">
        <w:rPr>
          <w:szCs w:val="24"/>
        </w:rPr>
        <w:t>Социальная сфера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Система дошкольного образования городского округа включает в себя 7 учреждений. Функционируют дошкольные группы в МБОУ школа-интернат   с. Некрасовка и МБОУ школа-детский сад с. Тунгор.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Численность детей в дошкольных образовательных учреждениях в 2022 году составила 1279 человек и снизилась к уровню 2021 года на 67 человек. По оценке 2023 года численность детей составит 1255 человек, по прогнозу 2024-2026 годов – снизится до 1207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Численность детей дошкольного возраста в 2022 году составила 1407 человек и снизилась к уровню 2021 года на 58 человек.  По оценке 2023 года численность детей составит 1378 человек, по прогнозу 2024-2026 годов – снизится до 1315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численности детей обусловлено миграционным оттоком населения и снижением рождаемости.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Число мест в дошкольных образовательных учреждениях в 2022 году составило 1467 единиц и возросло к уровню 2021 года на 15 единиц. По оценке 2023 года и прогнозу 2024-2026 годов число мест останется неизменным к уровню 2022 года.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системе общего образования городского округа функционируют 7 учреждений.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Численность учащихся в общеобразовательных учреждениях в 2022 году составила 2639 человек и снизилась к уровню 2021 года на 19 человек. По оценке 2023 года численность учащихся составит 2632 человека, по прогнозу 2024-2026 годов – снизится до 2613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численности учащихся обусловлено миграционным оттоком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Доля обучающихся в первую смену в учреждениях общего образования в 2022 году составила 64% и снизилась к уровню 2021 года на 27,84 п.п. По оценке 2023 года доля обучающихся в первую смену составит 95%, по прогнозу 2024-2026 годов – останется неизменной к уровню 2023 года.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доли обучающихся в первую смену обусловлено закрытием на капитальный ремонт МБОУ СОШ № 1 г. Охи им. А.Е. Буюклы.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color w:val="000000"/>
          <w:szCs w:val="24"/>
        </w:rPr>
      </w:pPr>
      <w:r w:rsidRPr="00DF3F1E">
        <w:rPr>
          <w:szCs w:val="24"/>
        </w:rPr>
        <w:t xml:space="preserve">Образовательные услуги в сфере среднего профессионального образования оказывают Охинский филиал ФГБОУ ВПО «Сахалинский государственный университет» и </w:t>
      </w:r>
      <w:r w:rsidRPr="00DF3F1E">
        <w:rPr>
          <w:color w:val="000000"/>
          <w:szCs w:val="24"/>
        </w:rPr>
        <w:t>ГБПОУ «Сахалинский индустриальный техникум».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Численность учащихся в учреждениях профессионального образования в 2022 году составила 542 человека и снизилась к уровню 2021 года на 16 человек. </w:t>
      </w:r>
      <w:r w:rsidRPr="00DF3F1E">
        <w:rPr>
          <w:color w:val="000000"/>
          <w:szCs w:val="24"/>
        </w:rPr>
        <w:t xml:space="preserve">По оценке 2023 года </w:t>
      </w:r>
      <w:r w:rsidRPr="00DF3F1E">
        <w:rPr>
          <w:szCs w:val="24"/>
        </w:rPr>
        <w:t>численность учащихся составит 573 человека, по прогнозу 2024-2026 годов – возрастет до 689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Выпуск специалистов учреждениями профессионального образования по программам подготовки специалистов среднего звена в 2022 году составил 92 человека и снизился к уровню 2021 года на 43 человека. </w:t>
      </w:r>
      <w:r w:rsidRPr="00DF3F1E">
        <w:rPr>
          <w:color w:val="000000"/>
          <w:szCs w:val="24"/>
        </w:rPr>
        <w:t>По оценке 2023 года выпуск специалистов</w:t>
      </w:r>
      <w:r w:rsidRPr="00DF3F1E">
        <w:rPr>
          <w:szCs w:val="24"/>
        </w:rPr>
        <w:t xml:space="preserve"> составит 80 человек, по прогнозу 2024-2026 годов – 82 человека, 115 человек и 130 человек соответственно.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здравоохранения медицинские услуги оказывает ГБУЗ «Охинская ЦРБ».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Число больничных коек в 2022 году составило 217 единиц и снизилось к уровню 2021 года на 4 единицы. По оценке 2023 года число больничных коек составит 215 единиц, по прогнозу 2024-2026 годов – останется неизменным к уровню 2023 года.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Снижение числа больничных коек обусловлено сокращением численности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lastRenderedPageBreak/>
        <w:t xml:space="preserve">Численность врачей в 2022 году составила 100 человек и возросла к уровню 2021 года на 2 человека. </w:t>
      </w:r>
      <w:r w:rsidRPr="00DF3F1E">
        <w:rPr>
          <w:color w:val="000000"/>
          <w:szCs w:val="24"/>
        </w:rPr>
        <w:t xml:space="preserve">По оценке 2023 года </w:t>
      </w:r>
      <w:r w:rsidRPr="00DF3F1E">
        <w:rPr>
          <w:szCs w:val="24"/>
        </w:rPr>
        <w:t>численность врачей составит 101 человек, по прогнозу 2024-2026 годов – возрастет до 105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 xml:space="preserve">Численность среднего медицинского персонала в 2022 году составила 233 человека и снизилась к уровню 2021 года на 4 человека. </w:t>
      </w:r>
      <w:r w:rsidRPr="00DF3F1E">
        <w:rPr>
          <w:color w:val="000000"/>
          <w:szCs w:val="24"/>
        </w:rPr>
        <w:t xml:space="preserve">По оценке 2023 года </w:t>
      </w:r>
      <w:r w:rsidRPr="00DF3F1E">
        <w:rPr>
          <w:szCs w:val="24"/>
        </w:rPr>
        <w:t>численность среднего медицинского персонала составит 235 человек, по прогнозу 2024-2026 годов – возрастет до 238 человек.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Число общедоступных библиотек в 2022 году составило 8 единиц, число учреждений культурно-досугового типа – 3 единицы и осталось неизменным к уровню 2021 года. По оценке 2023 года и прогнозу 2024-2026 годов число учреждений также не изменится.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Общая площадь жилых помещений, приходящаяся на одного жителя, в 2022 году составила 34,6 кв.м и возросла к уровню 2021 года на 0,6 кв.м. По оценке 2023 года общая площадь жилых помещений, приходящаяся на одного жителя, составит 35,4 кв.м, по прогнозу 2024-2026 годов – возрастет до 38 кв.м.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Рост показателя связан с увеличением площади вводимого жилья и сокращением численности населения.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center"/>
        <w:rPr>
          <w:szCs w:val="24"/>
        </w:rPr>
      </w:pPr>
      <w:r w:rsidRPr="00DF3F1E">
        <w:rPr>
          <w:szCs w:val="24"/>
        </w:rPr>
        <w:t>Проблемные вопросы развития муниципального</w:t>
      </w:r>
    </w:p>
    <w:p w:rsidR="00C43255" w:rsidRPr="00DF3F1E" w:rsidRDefault="00C43255" w:rsidP="00C43255">
      <w:pPr>
        <w:spacing w:line="276" w:lineRule="auto"/>
        <w:ind w:firstLine="680"/>
        <w:jc w:val="center"/>
        <w:rPr>
          <w:szCs w:val="24"/>
        </w:rPr>
      </w:pPr>
      <w:r w:rsidRPr="00DF3F1E">
        <w:rPr>
          <w:szCs w:val="24"/>
        </w:rPr>
        <w:t xml:space="preserve"> образования городской округ «Охинский»</w:t>
      </w:r>
    </w:p>
    <w:p w:rsidR="00C43255" w:rsidRPr="00DF3F1E" w:rsidRDefault="00C43255" w:rsidP="00C43255">
      <w:pPr>
        <w:spacing w:line="276" w:lineRule="auto"/>
        <w:ind w:firstLine="680"/>
        <w:jc w:val="center"/>
        <w:rPr>
          <w:szCs w:val="24"/>
        </w:rPr>
      </w:pPr>
      <w:r w:rsidRPr="00DF3F1E">
        <w:rPr>
          <w:szCs w:val="24"/>
        </w:rPr>
        <w:t xml:space="preserve"> и меры, посредством применения которых</w:t>
      </w:r>
    </w:p>
    <w:p w:rsidR="00C43255" w:rsidRPr="00DF3F1E" w:rsidRDefault="00C43255" w:rsidP="00C43255">
      <w:pPr>
        <w:spacing w:line="276" w:lineRule="auto"/>
        <w:ind w:firstLine="680"/>
        <w:jc w:val="center"/>
        <w:rPr>
          <w:szCs w:val="24"/>
        </w:rPr>
      </w:pPr>
      <w:r w:rsidRPr="00DF3F1E">
        <w:rPr>
          <w:szCs w:val="24"/>
        </w:rPr>
        <w:t xml:space="preserve"> предполагается решать имеющиеся проблемы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строительства: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1. Отдаленность городского округа от областного центра, несовершенная логистическая схема, отсутствие в городе заводов по изготовлению готовых строительных конструкций, что приводит к значительному удорожанию стройматериалов, оказывает негативное влияние на привлекательность городского округа для потенциальных подрядчиков.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2. Невысокие темпы строительства.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целях решения обозначенных проблем утверждена муниципальная программа «Обеспечение населения муниципального образования городской округ «Охинский» качественным жильем», в рамках которой проводятся мероприятия по переселению граждан из аварийного жилищного фонда, ведется строительство (приобретение на первичном и вторичном рынке) жилья.</w:t>
      </w:r>
    </w:p>
    <w:p w:rsidR="00C43255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жилищно-коммунального хозяйства: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1. Высокая изношенность и низкая энергоэффективность жилищного фонда и коммунальных сетей.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целях решения данной проблемы утверждена муниципальная программа «Обеспечение населения муниципального образования городской округ «Охинский» качественными услугами жилищно-коммунального хозяйства», в рамках которой проводятся мероприятия по обеспечению безаварийной работы жилищно-коммунального комплекса, капитальному ремонту и реконструкции жилищного фонда, капитальному ремонту систем и сетей электроснабжения.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lastRenderedPageBreak/>
        <w:t>В сфере благоустройства и дорожного хозяйства: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1. Отсутствие сетей ливневой канализации.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2. Отсутствие полигона ТКО, отвечающего установленным нормам и техническим требованиям.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3. Изношенность дорожного полотна большинства городских дорог.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целях решения обозначенных проблем утверждены муниципальные программы «Совершенствование и развитие дорожного хозяйства, повышение безопасности дорожного движения в муниципальном образовании городской округ «Охинский», «Формирование современной городской среды на территории муниципального образования городской округ «Охинский», в рамках которых проводятся мероприятия по повышению безопасности дорожного движения, капитальному и текущему ремонту автомобильных дорог, содержанию автомобильных дорог, капитальному ремонту дворовых территорий и проездов к дворовым территориям, капитальному ремонту и содержанию общественных территорий.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В сфере образования и культуры: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1. МБДОУ детский сад № 2 «Солнышко» г. Охи функционирует в здании, которое по оценке состояния является непригодным к эксплуатации. МБОУ НОШ № 2 г. Охи им. Г.Г. Светецкого функционирует в приспособленном здании, которое по оценке состояния является ограничено пригодным к эксплуатации.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2. МБУДО «ОДШИ № 1» располагается в здании, не отвечающем критериям сейсмобезопасности. МБУДО «ОДШИ № 2» располагается в приспособленном помещении жилого дома.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Проблемы позволит решить строительство детского сада, школы и школы искусств.</w:t>
      </w:r>
    </w:p>
    <w:p w:rsidR="00C43255" w:rsidRPr="00DF3F1E" w:rsidRDefault="00C43255" w:rsidP="00C43255">
      <w:pPr>
        <w:spacing w:line="276" w:lineRule="auto"/>
        <w:ind w:firstLine="680"/>
        <w:jc w:val="both"/>
        <w:rPr>
          <w:szCs w:val="24"/>
        </w:rPr>
      </w:pPr>
      <w:r w:rsidRPr="00DF3F1E">
        <w:rPr>
          <w:szCs w:val="24"/>
        </w:rPr>
        <w:t>3. Кадровая проблема (наличие вакансий, старение кадров, превышение учебной нагрузки).</w:t>
      </w:r>
    </w:p>
    <w:p w:rsidR="0060285A" w:rsidRPr="00AE7D7B" w:rsidRDefault="00C43255" w:rsidP="00C43255">
      <w:pPr>
        <w:spacing w:line="276" w:lineRule="auto"/>
        <w:ind w:firstLine="680"/>
        <w:jc w:val="both"/>
      </w:pPr>
      <w:r w:rsidRPr="00DF3F1E">
        <w:rPr>
          <w:szCs w:val="24"/>
        </w:rPr>
        <w:t>Проблема решается посредством привлечения молодых специалистов из числа выпускников профессиональных учебных заведений и специалистов из других регионов России с предоставлением им жилья.</w:t>
      </w:r>
    </w:p>
    <w:sectPr w:rsidR="0060285A" w:rsidRPr="00AE7D7B" w:rsidSect="00B464E4">
      <w:footerReference w:type="default" r:id="rId10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2CA" w:rsidRDefault="00E072CA">
      <w:r>
        <w:separator/>
      </w:r>
    </w:p>
  </w:endnote>
  <w:endnote w:type="continuationSeparator" w:id="0">
    <w:p w:rsidR="00E072CA" w:rsidRDefault="00E0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C00" w:rsidRDefault="00CB5C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2CA" w:rsidRDefault="00E072CA">
      <w:r>
        <w:separator/>
      </w:r>
    </w:p>
  </w:footnote>
  <w:footnote w:type="continuationSeparator" w:id="0">
    <w:p w:rsidR="00E072CA" w:rsidRDefault="00E07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C00" w:rsidRDefault="00CB5C00" w:rsidP="00BB05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CB5C00" w:rsidRDefault="00CB5C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77B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A6D29"/>
    <w:multiLevelType w:val="multilevel"/>
    <w:tmpl w:val="0DAA92A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7F1573D"/>
    <w:multiLevelType w:val="hybridMultilevel"/>
    <w:tmpl w:val="C8A6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207334"/>
    <w:multiLevelType w:val="hybridMultilevel"/>
    <w:tmpl w:val="5956D29C"/>
    <w:lvl w:ilvl="0" w:tplc="F7508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8623F28"/>
    <w:multiLevelType w:val="hybridMultilevel"/>
    <w:tmpl w:val="98DA5558"/>
    <w:lvl w:ilvl="0" w:tplc="803E59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F48B3"/>
    <w:multiLevelType w:val="hybridMultilevel"/>
    <w:tmpl w:val="DA802008"/>
    <w:lvl w:ilvl="0" w:tplc="39887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4EE2A4">
      <w:numFmt w:val="none"/>
      <w:lvlText w:val=""/>
      <w:lvlJc w:val="left"/>
      <w:pPr>
        <w:tabs>
          <w:tab w:val="num" w:pos="360"/>
        </w:tabs>
      </w:pPr>
    </w:lvl>
    <w:lvl w:ilvl="2" w:tplc="55F292EC">
      <w:numFmt w:val="none"/>
      <w:lvlText w:val=""/>
      <w:lvlJc w:val="left"/>
      <w:pPr>
        <w:tabs>
          <w:tab w:val="num" w:pos="360"/>
        </w:tabs>
      </w:pPr>
    </w:lvl>
    <w:lvl w:ilvl="3" w:tplc="0CEAE780">
      <w:numFmt w:val="none"/>
      <w:lvlText w:val=""/>
      <w:lvlJc w:val="left"/>
      <w:pPr>
        <w:tabs>
          <w:tab w:val="num" w:pos="360"/>
        </w:tabs>
      </w:pPr>
    </w:lvl>
    <w:lvl w:ilvl="4" w:tplc="C28297E0">
      <w:numFmt w:val="none"/>
      <w:lvlText w:val=""/>
      <w:lvlJc w:val="left"/>
      <w:pPr>
        <w:tabs>
          <w:tab w:val="num" w:pos="360"/>
        </w:tabs>
      </w:pPr>
    </w:lvl>
    <w:lvl w:ilvl="5" w:tplc="D108A95C">
      <w:numFmt w:val="none"/>
      <w:lvlText w:val=""/>
      <w:lvlJc w:val="left"/>
      <w:pPr>
        <w:tabs>
          <w:tab w:val="num" w:pos="360"/>
        </w:tabs>
      </w:pPr>
    </w:lvl>
    <w:lvl w:ilvl="6" w:tplc="E39C7618">
      <w:numFmt w:val="none"/>
      <w:lvlText w:val=""/>
      <w:lvlJc w:val="left"/>
      <w:pPr>
        <w:tabs>
          <w:tab w:val="num" w:pos="360"/>
        </w:tabs>
      </w:pPr>
    </w:lvl>
    <w:lvl w:ilvl="7" w:tplc="1652CC78">
      <w:numFmt w:val="none"/>
      <w:lvlText w:val=""/>
      <w:lvlJc w:val="left"/>
      <w:pPr>
        <w:tabs>
          <w:tab w:val="num" w:pos="360"/>
        </w:tabs>
      </w:pPr>
    </w:lvl>
    <w:lvl w:ilvl="8" w:tplc="C11A8B7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8441159"/>
    <w:multiLevelType w:val="multilevel"/>
    <w:tmpl w:val="C2DC2BF4"/>
    <w:lvl w:ilvl="0">
      <w:start w:val="3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6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cs="Times New Roman"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52FDD"/>
    <w:multiLevelType w:val="hybridMultilevel"/>
    <w:tmpl w:val="004E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47707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0604C17"/>
    <w:multiLevelType w:val="hybridMultilevel"/>
    <w:tmpl w:val="84ECF5C8"/>
    <w:lvl w:ilvl="0" w:tplc="14C888C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5B1CF4"/>
    <w:multiLevelType w:val="hybridMultilevel"/>
    <w:tmpl w:val="9A44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C4D89"/>
    <w:multiLevelType w:val="hybridMultilevel"/>
    <w:tmpl w:val="AB16F4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41596B"/>
    <w:multiLevelType w:val="hybridMultilevel"/>
    <w:tmpl w:val="602AA42A"/>
    <w:lvl w:ilvl="0" w:tplc="5DC85A72">
      <w:start w:val="1"/>
      <w:numFmt w:val="decimal"/>
      <w:lvlText w:val="%1."/>
      <w:lvlJc w:val="left"/>
      <w:pPr>
        <w:tabs>
          <w:tab w:val="num" w:pos="520"/>
        </w:tabs>
        <w:ind w:left="5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DB5B11"/>
    <w:multiLevelType w:val="hybridMultilevel"/>
    <w:tmpl w:val="4F8C32C4"/>
    <w:lvl w:ilvl="0" w:tplc="8A1AA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797A9D"/>
    <w:multiLevelType w:val="hybridMultilevel"/>
    <w:tmpl w:val="769EF1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54D16"/>
    <w:multiLevelType w:val="hybridMultilevel"/>
    <w:tmpl w:val="05004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D2DBB"/>
    <w:multiLevelType w:val="hybridMultilevel"/>
    <w:tmpl w:val="933A84A0"/>
    <w:lvl w:ilvl="0" w:tplc="875C3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A623CC"/>
    <w:multiLevelType w:val="hybridMultilevel"/>
    <w:tmpl w:val="7A16FE94"/>
    <w:lvl w:ilvl="0" w:tplc="28B89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C3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A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AE0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B8B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C4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3A6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26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EE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05D7A8B"/>
    <w:multiLevelType w:val="hybridMultilevel"/>
    <w:tmpl w:val="1F92970E"/>
    <w:lvl w:ilvl="0" w:tplc="FEEAEBF0">
      <w:start w:val="1"/>
      <w:numFmt w:val="decimal"/>
      <w:lvlText w:val="%1)"/>
      <w:lvlJc w:val="left"/>
      <w:pPr>
        <w:tabs>
          <w:tab w:val="num" w:pos="1131"/>
        </w:tabs>
        <w:ind w:left="1131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1678E5"/>
    <w:multiLevelType w:val="multilevel"/>
    <w:tmpl w:val="77B28B2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7246840"/>
    <w:multiLevelType w:val="multilevel"/>
    <w:tmpl w:val="6354E2A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B345964"/>
    <w:multiLevelType w:val="hybridMultilevel"/>
    <w:tmpl w:val="441A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E392C"/>
    <w:multiLevelType w:val="hybridMultilevel"/>
    <w:tmpl w:val="A6DA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42F7D"/>
    <w:multiLevelType w:val="hybridMultilevel"/>
    <w:tmpl w:val="1EA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55847955"/>
    <w:multiLevelType w:val="multilevel"/>
    <w:tmpl w:val="F4D66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7A807CA"/>
    <w:multiLevelType w:val="hybridMultilevel"/>
    <w:tmpl w:val="BA922850"/>
    <w:lvl w:ilvl="0" w:tplc="FCD65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B45915"/>
    <w:multiLevelType w:val="multilevel"/>
    <w:tmpl w:val="A5C285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5BEF3C54"/>
    <w:multiLevelType w:val="multilevel"/>
    <w:tmpl w:val="51F822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Calibri" w:hint="default"/>
      </w:rPr>
    </w:lvl>
  </w:abstractNum>
  <w:abstractNum w:abstractNumId="35" w15:restartNumberingAfterBreak="0">
    <w:nsid w:val="61D03DDE"/>
    <w:multiLevelType w:val="hybridMultilevel"/>
    <w:tmpl w:val="38E4D256"/>
    <w:lvl w:ilvl="0" w:tplc="54CC7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53D37"/>
    <w:multiLevelType w:val="hybridMultilevel"/>
    <w:tmpl w:val="82C8C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9756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5EA69A5"/>
    <w:multiLevelType w:val="hybridMultilevel"/>
    <w:tmpl w:val="86C0D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91B94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78BA3ABC"/>
    <w:multiLevelType w:val="multilevel"/>
    <w:tmpl w:val="203ACC7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43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F2277"/>
    <w:multiLevelType w:val="hybridMultilevel"/>
    <w:tmpl w:val="0352AED6"/>
    <w:lvl w:ilvl="0" w:tplc="D200D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505B3"/>
    <w:multiLevelType w:val="hybridMultilevel"/>
    <w:tmpl w:val="687CBB6E"/>
    <w:lvl w:ilvl="0" w:tplc="02306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EB9442F"/>
    <w:multiLevelType w:val="hybridMultilevel"/>
    <w:tmpl w:val="EEA6D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0A737C"/>
    <w:multiLevelType w:val="hybridMultilevel"/>
    <w:tmpl w:val="7BF608BA"/>
    <w:lvl w:ilvl="0" w:tplc="2D5C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B2F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BC3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07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28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D40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A3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2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C0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6"/>
  </w:num>
  <w:num w:numId="4">
    <w:abstractNumId w:val="3"/>
  </w:num>
  <w:num w:numId="5">
    <w:abstractNumId w:val="3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9"/>
  </w:num>
  <w:num w:numId="9">
    <w:abstractNumId w:val="41"/>
  </w:num>
  <w:num w:numId="10">
    <w:abstractNumId w:val="13"/>
  </w:num>
  <w:num w:numId="11">
    <w:abstractNumId w:val="12"/>
  </w:num>
  <w:num w:numId="12">
    <w:abstractNumId w:val="14"/>
  </w:num>
  <w:num w:numId="13">
    <w:abstractNumId w:val="29"/>
  </w:num>
  <w:num w:numId="14">
    <w:abstractNumId w:val="21"/>
  </w:num>
  <w:num w:numId="15">
    <w:abstractNumId w:val="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8"/>
  </w:num>
  <w:num w:numId="19">
    <w:abstractNumId w:val="35"/>
  </w:num>
  <w:num w:numId="20">
    <w:abstractNumId w:val="1"/>
  </w:num>
  <w:num w:numId="21">
    <w:abstractNumId w:val="39"/>
  </w:num>
  <w:num w:numId="22">
    <w:abstractNumId w:val="24"/>
  </w:num>
  <w:num w:numId="23">
    <w:abstractNumId w:val="20"/>
  </w:num>
  <w:num w:numId="24">
    <w:abstractNumId w:val="36"/>
  </w:num>
  <w:num w:numId="25">
    <w:abstractNumId w:val="7"/>
  </w:num>
  <w:num w:numId="26">
    <w:abstractNumId w:val="8"/>
  </w:num>
  <w:num w:numId="27">
    <w:abstractNumId w:val="45"/>
  </w:num>
  <w:num w:numId="28">
    <w:abstractNumId w:val="43"/>
  </w:num>
  <w:num w:numId="29">
    <w:abstractNumId w:val="11"/>
  </w:num>
  <w:num w:numId="30">
    <w:abstractNumId w:val="2"/>
  </w:num>
  <w:num w:numId="31">
    <w:abstractNumId w:val="0"/>
  </w:num>
  <w:num w:numId="32">
    <w:abstractNumId w:val="16"/>
  </w:num>
  <w:num w:numId="33">
    <w:abstractNumId w:val="19"/>
  </w:num>
  <w:num w:numId="34">
    <w:abstractNumId w:val="10"/>
  </w:num>
  <w:num w:numId="35">
    <w:abstractNumId w:val="42"/>
  </w:num>
  <w:num w:numId="36">
    <w:abstractNumId w:val="34"/>
  </w:num>
  <w:num w:numId="37">
    <w:abstractNumId w:val="31"/>
  </w:num>
  <w:num w:numId="38">
    <w:abstractNumId w:val="33"/>
  </w:num>
  <w:num w:numId="39">
    <w:abstractNumId w:val="40"/>
  </w:num>
  <w:num w:numId="40">
    <w:abstractNumId w:val="15"/>
  </w:num>
  <w:num w:numId="41">
    <w:abstractNumId w:val="28"/>
  </w:num>
  <w:num w:numId="42">
    <w:abstractNumId w:val="23"/>
  </w:num>
  <w:num w:numId="43">
    <w:abstractNumId w:val="6"/>
  </w:num>
  <w:num w:numId="44">
    <w:abstractNumId w:val="44"/>
  </w:num>
  <w:num w:numId="45">
    <w:abstractNumId w:val="46"/>
  </w:num>
  <w:num w:numId="46">
    <w:abstractNumId w:val="32"/>
  </w:num>
  <w:num w:numId="47">
    <w:abstractNumId w:val="5"/>
  </w:num>
  <w:num w:numId="48">
    <w:abstractNumId w:val="22"/>
  </w:num>
  <w:num w:numId="49">
    <w:abstractNumId w:val="18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22"/>
    <w:rsid w:val="00000635"/>
    <w:rsid w:val="00000755"/>
    <w:rsid w:val="00004963"/>
    <w:rsid w:val="000132B5"/>
    <w:rsid w:val="00015FE4"/>
    <w:rsid w:val="00016EB3"/>
    <w:rsid w:val="00017C93"/>
    <w:rsid w:val="000230BD"/>
    <w:rsid w:val="000236DC"/>
    <w:rsid w:val="0002426F"/>
    <w:rsid w:val="000277BD"/>
    <w:rsid w:val="00027A4D"/>
    <w:rsid w:val="00030BB5"/>
    <w:rsid w:val="000353A1"/>
    <w:rsid w:val="00036114"/>
    <w:rsid w:val="000405A3"/>
    <w:rsid w:val="000405FF"/>
    <w:rsid w:val="000427AA"/>
    <w:rsid w:val="00044037"/>
    <w:rsid w:val="00045DA4"/>
    <w:rsid w:val="00046F6F"/>
    <w:rsid w:val="00050222"/>
    <w:rsid w:val="0005532C"/>
    <w:rsid w:val="000554BF"/>
    <w:rsid w:val="00056BE9"/>
    <w:rsid w:val="0006645B"/>
    <w:rsid w:val="000669A2"/>
    <w:rsid w:val="00070EA8"/>
    <w:rsid w:val="00072719"/>
    <w:rsid w:val="00075E80"/>
    <w:rsid w:val="0007701A"/>
    <w:rsid w:val="00083213"/>
    <w:rsid w:val="00083390"/>
    <w:rsid w:val="00083531"/>
    <w:rsid w:val="0008379A"/>
    <w:rsid w:val="00085EB1"/>
    <w:rsid w:val="00096770"/>
    <w:rsid w:val="000A201D"/>
    <w:rsid w:val="000A3A39"/>
    <w:rsid w:val="000A40FE"/>
    <w:rsid w:val="000A4759"/>
    <w:rsid w:val="000B4FA7"/>
    <w:rsid w:val="000C0566"/>
    <w:rsid w:val="000C11AA"/>
    <w:rsid w:val="000C1E84"/>
    <w:rsid w:val="000C1EBA"/>
    <w:rsid w:val="000C29AD"/>
    <w:rsid w:val="000C2FF5"/>
    <w:rsid w:val="000D0F5E"/>
    <w:rsid w:val="000D0F97"/>
    <w:rsid w:val="000E1537"/>
    <w:rsid w:val="000E310E"/>
    <w:rsid w:val="000E5E91"/>
    <w:rsid w:val="000F23C1"/>
    <w:rsid w:val="000F50DB"/>
    <w:rsid w:val="000F5517"/>
    <w:rsid w:val="000F673E"/>
    <w:rsid w:val="000F7319"/>
    <w:rsid w:val="0010074A"/>
    <w:rsid w:val="00111B4B"/>
    <w:rsid w:val="00112B26"/>
    <w:rsid w:val="00114130"/>
    <w:rsid w:val="00122AFC"/>
    <w:rsid w:val="0012441D"/>
    <w:rsid w:val="00125321"/>
    <w:rsid w:val="00125D3F"/>
    <w:rsid w:val="00126BFE"/>
    <w:rsid w:val="00130B36"/>
    <w:rsid w:val="00137528"/>
    <w:rsid w:val="0014171E"/>
    <w:rsid w:val="0014195A"/>
    <w:rsid w:val="00143993"/>
    <w:rsid w:val="00144EDE"/>
    <w:rsid w:val="001456A8"/>
    <w:rsid w:val="00155D7C"/>
    <w:rsid w:val="00157E5B"/>
    <w:rsid w:val="0016027D"/>
    <w:rsid w:val="00160417"/>
    <w:rsid w:val="00162996"/>
    <w:rsid w:val="00175766"/>
    <w:rsid w:val="00175DEB"/>
    <w:rsid w:val="001824D5"/>
    <w:rsid w:val="0018471F"/>
    <w:rsid w:val="00185F42"/>
    <w:rsid w:val="001876FA"/>
    <w:rsid w:val="0019003F"/>
    <w:rsid w:val="001905E6"/>
    <w:rsid w:val="001947A7"/>
    <w:rsid w:val="00196243"/>
    <w:rsid w:val="001977A4"/>
    <w:rsid w:val="001A02B9"/>
    <w:rsid w:val="001A0C3F"/>
    <w:rsid w:val="001A12AE"/>
    <w:rsid w:val="001A62C9"/>
    <w:rsid w:val="001A6A56"/>
    <w:rsid w:val="001B001F"/>
    <w:rsid w:val="001B1E77"/>
    <w:rsid w:val="001B20CC"/>
    <w:rsid w:val="001B37FA"/>
    <w:rsid w:val="001B5A72"/>
    <w:rsid w:val="001C136F"/>
    <w:rsid w:val="001C3755"/>
    <w:rsid w:val="001C7ACD"/>
    <w:rsid w:val="001D0C91"/>
    <w:rsid w:val="001D1C57"/>
    <w:rsid w:val="001D25E9"/>
    <w:rsid w:val="001D26F0"/>
    <w:rsid w:val="001D5435"/>
    <w:rsid w:val="001D589D"/>
    <w:rsid w:val="001E0E89"/>
    <w:rsid w:val="001F059E"/>
    <w:rsid w:val="001F0794"/>
    <w:rsid w:val="001F386C"/>
    <w:rsid w:val="001F4020"/>
    <w:rsid w:val="001F5A6F"/>
    <w:rsid w:val="001F5AEA"/>
    <w:rsid w:val="001F619F"/>
    <w:rsid w:val="001F741F"/>
    <w:rsid w:val="00201730"/>
    <w:rsid w:val="00201F29"/>
    <w:rsid w:val="002026F6"/>
    <w:rsid w:val="00206CBE"/>
    <w:rsid w:val="00207D86"/>
    <w:rsid w:val="00210C56"/>
    <w:rsid w:val="0021287A"/>
    <w:rsid w:val="002150C4"/>
    <w:rsid w:val="00215FE5"/>
    <w:rsid w:val="00216598"/>
    <w:rsid w:val="002177AA"/>
    <w:rsid w:val="0022466C"/>
    <w:rsid w:val="00224AEB"/>
    <w:rsid w:val="00225385"/>
    <w:rsid w:val="002316E8"/>
    <w:rsid w:val="00232E4F"/>
    <w:rsid w:val="00241EAB"/>
    <w:rsid w:val="002431B4"/>
    <w:rsid w:val="00247413"/>
    <w:rsid w:val="00255C04"/>
    <w:rsid w:val="00255F61"/>
    <w:rsid w:val="0025633F"/>
    <w:rsid w:val="00257875"/>
    <w:rsid w:val="0026052C"/>
    <w:rsid w:val="002619A5"/>
    <w:rsid w:val="002645AE"/>
    <w:rsid w:val="00266C54"/>
    <w:rsid w:val="002674B5"/>
    <w:rsid w:val="002716CD"/>
    <w:rsid w:val="00282288"/>
    <w:rsid w:val="00282762"/>
    <w:rsid w:val="00285589"/>
    <w:rsid w:val="002869A6"/>
    <w:rsid w:val="00295054"/>
    <w:rsid w:val="002968C1"/>
    <w:rsid w:val="002A089C"/>
    <w:rsid w:val="002A0DCA"/>
    <w:rsid w:val="002A336E"/>
    <w:rsid w:val="002A3536"/>
    <w:rsid w:val="002A5B55"/>
    <w:rsid w:val="002A74E1"/>
    <w:rsid w:val="002B4F21"/>
    <w:rsid w:val="002B6902"/>
    <w:rsid w:val="002B7146"/>
    <w:rsid w:val="002B765B"/>
    <w:rsid w:val="002C0675"/>
    <w:rsid w:val="002E4516"/>
    <w:rsid w:val="002E57D5"/>
    <w:rsid w:val="002F1052"/>
    <w:rsid w:val="002F32D7"/>
    <w:rsid w:val="002F576B"/>
    <w:rsid w:val="003008E1"/>
    <w:rsid w:val="00300F16"/>
    <w:rsid w:val="00304143"/>
    <w:rsid w:val="00305CE5"/>
    <w:rsid w:val="00307F50"/>
    <w:rsid w:val="003107F2"/>
    <w:rsid w:val="00310FD2"/>
    <w:rsid w:val="0031176F"/>
    <w:rsid w:val="0031185C"/>
    <w:rsid w:val="00312C87"/>
    <w:rsid w:val="00314277"/>
    <w:rsid w:val="003146AF"/>
    <w:rsid w:val="003156FD"/>
    <w:rsid w:val="00321BBB"/>
    <w:rsid w:val="003227E0"/>
    <w:rsid w:val="003303BF"/>
    <w:rsid w:val="00332CDD"/>
    <w:rsid w:val="00342408"/>
    <w:rsid w:val="00343245"/>
    <w:rsid w:val="0034433C"/>
    <w:rsid w:val="00345B87"/>
    <w:rsid w:val="00346884"/>
    <w:rsid w:val="00346907"/>
    <w:rsid w:val="00350AEF"/>
    <w:rsid w:val="00351B9E"/>
    <w:rsid w:val="00352378"/>
    <w:rsid w:val="0035297A"/>
    <w:rsid w:val="00353EB0"/>
    <w:rsid w:val="00354574"/>
    <w:rsid w:val="0035751F"/>
    <w:rsid w:val="0036202B"/>
    <w:rsid w:val="003624F0"/>
    <w:rsid w:val="00362C0B"/>
    <w:rsid w:val="003640F5"/>
    <w:rsid w:val="00366EC0"/>
    <w:rsid w:val="00367C0C"/>
    <w:rsid w:val="003759AC"/>
    <w:rsid w:val="00376520"/>
    <w:rsid w:val="00377075"/>
    <w:rsid w:val="00383D5F"/>
    <w:rsid w:val="00384A18"/>
    <w:rsid w:val="003861AF"/>
    <w:rsid w:val="003876EB"/>
    <w:rsid w:val="00387A3E"/>
    <w:rsid w:val="003947E0"/>
    <w:rsid w:val="003A5BA6"/>
    <w:rsid w:val="003A761E"/>
    <w:rsid w:val="003B1CD5"/>
    <w:rsid w:val="003B25A6"/>
    <w:rsid w:val="003B2923"/>
    <w:rsid w:val="003B5F4C"/>
    <w:rsid w:val="003B6E18"/>
    <w:rsid w:val="003C1C53"/>
    <w:rsid w:val="003C316B"/>
    <w:rsid w:val="003C70FB"/>
    <w:rsid w:val="003C740E"/>
    <w:rsid w:val="003D01A4"/>
    <w:rsid w:val="003D053F"/>
    <w:rsid w:val="003E0382"/>
    <w:rsid w:val="003E0FEA"/>
    <w:rsid w:val="003E118C"/>
    <w:rsid w:val="003E54D4"/>
    <w:rsid w:val="003F0249"/>
    <w:rsid w:val="003F2C39"/>
    <w:rsid w:val="003F4B08"/>
    <w:rsid w:val="003F62BC"/>
    <w:rsid w:val="004006AE"/>
    <w:rsid w:val="00401DE8"/>
    <w:rsid w:val="00403136"/>
    <w:rsid w:val="004042D1"/>
    <w:rsid w:val="0040635C"/>
    <w:rsid w:val="004109F9"/>
    <w:rsid w:val="00412D95"/>
    <w:rsid w:val="0042047B"/>
    <w:rsid w:val="00421B99"/>
    <w:rsid w:val="00421F87"/>
    <w:rsid w:val="0042259D"/>
    <w:rsid w:val="00423A4B"/>
    <w:rsid w:val="004248D5"/>
    <w:rsid w:val="004262E6"/>
    <w:rsid w:val="00430539"/>
    <w:rsid w:val="00431950"/>
    <w:rsid w:val="00435A97"/>
    <w:rsid w:val="00442402"/>
    <w:rsid w:val="004470D0"/>
    <w:rsid w:val="004472A3"/>
    <w:rsid w:val="00447B46"/>
    <w:rsid w:val="00454C70"/>
    <w:rsid w:val="00454CF8"/>
    <w:rsid w:val="00465116"/>
    <w:rsid w:val="00465494"/>
    <w:rsid w:val="00473CC2"/>
    <w:rsid w:val="00473E3A"/>
    <w:rsid w:val="00474FC9"/>
    <w:rsid w:val="00475DC5"/>
    <w:rsid w:val="004773E3"/>
    <w:rsid w:val="00477550"/>
    <w:rsid w:val="00484FED"/>
    <w:rsid w:val="00490858"/>
    <w:rsid w:val="00490D2E"/>
    <w:rsid w:val="004920C1"/>
    <w:rsid w:val="004947E9"/>
    <w:rsid w:val="004A174A"/>
    <w:rsid w:val="004A2C0D"/>
    <w:rsid w:val="004A399D"/>
    <w:rsid w:val="004A3E3B"/>
    <w:rsid w:val="004A4CA6"/>
    <w:rsid w:val="004A5599"/>
    <w:rsid w:val="004A5BCD"/>
    <w:rsid w:val="004A7FBF"/>
    <w:rsid w:val="004B059F"/>
    <w:rsid w:val="004B55F9"/>
    <w:rsid w:val="004B5BE0"/>
    <w:rsid w:val="004B5FCB"/>
    <w:rsid w:val="004B7DF9"/>
    <w:rsid w:val="004C5421"/>
    <w:rsid w:val="004C5E9D"/>
    <w:rsid w:val="004C6CBA"/>
    <w:rsid w:val="004C7368"/>
    <w:rsid w:val="004C7EDC"/>
    <w:rsid w:val="004D1127"/>
    <w:rsid w:val="004D34B9"/>
    <w:rsid w:val="004D4B3B"/>
    <w:rsid w:val="004E2B0F"/>
    <w:rsid w:val="004E4750"/>
    <w:rsid w:val="004E4F37"/>
    <w:rsid w:val="004E54F6"/>
    <w:rsid w:val="004E5A8F"/>
    <w:rsid w:val="004E5C2E"/>
    <w:rsid w:val="004E6D38"/>
    <w:rsid w:val="004E7AF5"/>
    <w:rsid w:val="004F2A0B"/>
    <w:rsid w:val="004F4E01"/>
    <w:rsid w:val="004F5D1C"/>
    <w:rsid w:val="004F6D28"/>
    <w:rsid w:val="004F7453"/>
    <w:rsid w:val="00502014"/>
    <w:rsid w:val="0050304B"/>
    <w:rsid w:val="0050440F"/>
    <w:rsid w:val="00505453"/>
    <w:rsid w:val="0050694A"/>
    <w:rsid w:val="0051124D"/>
    <w:rsid w:val="005171F6"/>
    <w:rsid w:val="00520C52"/>
    <w:rsid w:val="00522382"/>
    <w:rsid w:val="00525633"/>
    <w:rsid w:val="0052691C"/>
    <w:rsid w:val="0053143B"/>
    <w:rsid w:val="00532B8E"/>
    <w:rsid w:val="005330C7"/>
    <w:rsid w:val="0053694A"/>
    <w:rsid w:val="00536A3C"/>
    <w:rsid w:val="005406E1"/>
    <w:rsid w:val="00543377"/>
    <w:rsid w:val="0054531F"/>
    <w:rsid w:val="00550DF4"/>
    <w:rsid w:val="005570C5"/>
    <w:rsid w:val="00560866"/>
    <w:rsid w:val="005635CA"/>
    <w:rsid w:val="0056371E"/>
    <w:rsid w:val="005657EC"/>
    <w:rsid w:val="00570C3F"/>
    <w:rsid w:val="00572846"/>
    <w:rsid w:val="00572A9E"/>
    <w:rsid w:val="00574393"/>
    <w:rsid w:val="0057628D"/>
    <w:rsid w:val="00577461"/>
    <w:rsid w:val="005827ED"/>
    <w:rsid w:val="005831C6"/>
    <w:rsid w:val="00586623"/>
    <w:rsid w:val="0058678F"/>
    <w:rsid w:val="00592888"/>
    <w:rsid w:val="00593F10"/>
    <w:rsid w:val="005A00AD"/>
    <w:rsid w:val="005A146C"/>
    <w:rsid w:val="005A1C6A"/>
    <w:rsid w:val="005A3639"/>
    <w:rsid w:val="005A3789"/>
    <w:rsid w:val="005A7177"/>
    <w:rsid w:val="005A745C"/>
    <w:rsid w:val="005B0F50"/>
    <w:rsid w:val="005B22A1"/>
    <w:rsid w:val="005B5B13"/>
    <w:rsid w:val="005C05DB"/>
    <w:rsid w:val="005C3B85"/>
    <w:rsid w:val="005C3E4C"/>
    <w:rsid w:val="005C5A30"/>
    <w:rsid w:val="005C5CBF"/>
    <w:rsid w:val="005C70B6"/>
    <w:rsid w:val="005D330D"/>
    <w:rsid w:val="005D3381"/>
    <w:rsid w:val="005D4E35"/>
    <w:rsid w:val="005D570D"/>
    <w:rsid w:val="005E41D1"/>
    <w:rsid w:val="005E4942"/>
    <w:rsid w:val="005E58B3"/>
    <w:rsid w:val="005E7F5F"/>
    <w:rsid w:val="005F1D85"/>
    <w:rsid w:val="005F3AE2"/>
    <w:rsid w:val="005F41DD"/>
    <w:rsid w:val="005F52D3"/>
    <w:rsid w:val="005F6D34"/>
    <w:rsid w:val="0060285A"/>
    <w:rsid w:val="0060494C"/>
    <w:rsid w:val="0060672F"/>
    <w:rsid w:val="006107E6"/>
    <w:rsid w:val="00612A16"/>
    <w:rsid w:val="006168FA"/>
    <w:rsid w:val="00617228"/>
    <w:rsid w:val="00621E1A"/>
    <w:rsid w:val="0062255A"/>
    <w:rsid w:val="006246FD"/>
    <w:rsid w:val="00624869"/>
    <w:rsid w:val="0062705E"/>
    <w:rsid w:val="006320A3"/>
    <w:rsid w:val="00632ABA"/>
    <w:rsid w:val="00632E0F"/>
    <w:rsid w:val="00634372"/>
    <w:rsid w:val="00644618"/>
    <w:rsid w:val="00646926"/>
    <w:rsid w:val="006473EA"/>
    <w:rsid w:val="006479AD"/>
    <w:rsid w:val="00650EB8"/>
    <w:rsid w:val="00652CA8"/>
    <w:rsid w:val="00655424"/>
    <w:rsid w:val="006555B3"/>
    <w:rsid w:val="0065615F"/>
    <w:rsid w:val="006579D1"/>
    <w:rsid w:val="00660C19"/>
    <w:rsid w:val="006707D0"/>
    <w:rsid w:val="00670C2B"/>
    <w:rsid w:val="00671F5A"/>
    <w:rsid w:val="00675A5C"/>
    <w:rsid w:val="00680497"/>
    <w:rsid w:val="00682A0A"/>
    <w:rsid w:val="006858F9"/>
    <w:rsid w:val="00685DBF"/>
    <w:rsid w:val="0068640F"/>
    <w:rsid w:val="00686ECD"/>
    <w:rsid w:val="0069129F"/>
    <w:rsid w:val="00691F48"/>
    <w:rsid w:val="0069380B"/>
    <w:rsid w:val="0069527C"/>
    <w:rsid w:val="006958FA"/>
    <w:rsid w:val="006A13AB"/>
    <w:rsid w:val="006A1E32"/>
    <w:rsid w:val="006A4A6D"/>
    <w:rsid w:val="006A6E3F"/>
    <w:rsid w:val="006A6E8B"/>
    <w:rsid w:val="006B1669"/>
    <w:rsid w:val="006B17D2"/>
    <w:rsid w:val="006B2BD9"/>
    <w:rsid w:val="006B7D0A"/>
    <w:rsid w:val="006C075C"/>
    <w:rsid w:val="006C10E5"/>
    <w:rsid w:val="006C1417"/>
    <w:rsid w:val="006C174F"/>
    <w:rsid w:val="006C198C"/>
    <w:rsid w:val="006C438A"/>
    <w:rsid w:val="006C52D6"/>
    <w:rsid w:val="006C52E5"/>
    <w:rsid w:val="006C59A3"/>
    <w:rsid w:val="006C5E00"/>
    <w:rsid w:val="006C64BA"/>
    <w:rsid w:val="006D2D91"/>
    <w:rsid w:val="006D5134"/>
    <w:rsid w:val="006D517C"/>
    <w:rsid w:val="006D5D28"/>
    <w:rsid w:val="006E23C8"/>
    <w:rsid w:val="006E34C7"/>
    <w:rsid w:val="006E606B"/>
    <w:rsid w:val="006F0921"/>
    <w:rsid w:val="006F0B7C"/>
    <w:rsid w:val="006F0DEA"/>
    <w:rsid w:val="006F65F7"/>
    <w:rsid w:val="006F7D7B"/>
    <w:rsid w:val="0070150A"/>
    <w:rsid w:val="0070375F"/>
    <w:rsid w:val="00706CF3"/>
    <w:rsid w:val="007128D9"/>
    <w:rsid w:val="007129D7"/>
    <w:rsid w:val="00712AD1"/>
    <w:rsid w:val="007136FB"/>
    <w:rsid w:val="007201B6"/>
    <w:rsid w:val="007254A0"/>
    <w:rsid w:val="00727098"/>
    <w:rsid w:val="00735362"/>
    <w:rsid w:val="00741C54"/>
    <w:rsid w:val="00742236"/>
    <w:rsid w:val="00743217"/>
    <w:rsid w:val="00746ADA"/>
    <w:rsid w:val="00747221"/>
    <w:rsid w:val="00747CCD"/>
    <w:rsid w:val="00752ECB"/>
    <w:rsid w:val="007552DC"/>
    <w:rsid w:val="00762A58"/>
    <w:rsid w:val="00762C3B"/>
    <w:rsid w:val="00762D24"/>
    <w:rsid w:val="00762DFA"/>
    <w:rsid w:val="00762FD1"/>
    <w:rsid w:val="0076481C"/>
    <w:rsid w:val="00767048"/>
    <w:rsid w:val="00772026"/>
    <w:rsid w:val="00772F28"/>
    <w:rsid w:val="00773867"/>
    <w:rsid w:val="007754C9"/>
    <w:rsid w:val="00781873"/>
    <w:rsid w:val="00781D7F"/>
    <w:rsid w:val="007824CD"/>
    <w:rsid w:val="007834A9"/>
    <w:rsid w:val="00784DF1"/>
    <w:rsid w:val="00785B3F"/>
    <w:rsid w:val="00793328"/>
    <w:rsid w:val="00794236"/>
    <w:rsid w:val="007967D1"/>
    <w:rsid w:val="007976F5"/>
    <w:rsid w:val="007A3ABB"/>
    <w:rsid w:val="007A66C2"/>
    <w:rsid w:val="007A796E"/>
    <w:rsid w:val="007B486E"/>
    <w:rsid w:val="007B4F7A"/>
    <w:rsid w:val="007B5B6B"/>
    <w:rsid w:val="007B6297"/>
    <w:rsid w:val="007B66C2"/>
    <w:rsid w:val="007C05F2"/>
    <w:rsid w:val="007C26A1"/>
    <w:rsid w:val="007C27D1"/>
    <w:rsid w:val="007C5480"/>
    <w:rsid w:val="007C63FF"/>
    <w:rsid w:val="007C6BFA"/>
    <w:rsid w:val="007D46FC"/>
    <w:rsid w:val="007D5F5F"/>
    <w:rsid w:val="007D6BAD"/>
    <w:rsid w:val="007D7457"/>
    <w:rsid w:val="007E2021"/>
    <w:rsid w:val="007E3F3A"/>
    <w:rsid w:val="007E4230"/>
    <w:rsid w:val="007E5975"/>
    <w:rsid w:val="007F2A3D"/>
    <w:rsid w:val="007F4D35"/>
    <w:rsid w:val="007F7CBF"/>
    <w:rsid w:val="00802B36"/>
    <w:rsid w:val="00803561"/>
    <w:rsid w:val="00804332"/>
    <w:rsid w:val="00805A22"/>
    <w:rsid w:val="00807376"/>
    <w:rsid w:val="008136F5"/>
    <w:rsid w:val="00815E83"/>
    <w:rsid w:val="00817F02"/>
    <w:rsid w:val="00821021"/>
    <w:rsid w:val="00822756"/>
    <w:rsid w:val="0082490B"/>
    <w:rsid w:val="008275AA"/>
    <w:rsid w:val="00833857"/>
    <w:rsid w:val="00834270"/>
    <w:rsid w:val="00836C41"/>
    <w:rsid w:val="00837009"/>
    <w:rsid w:val="00837A9D"/>
    <w:rsid w:val="008437D9"/>
    <w:rsid w:val="00845ACF"/>
    <w:rsid w:val="00853B7B"/>
    <w:rsid w:val="00855FDF"/>
    <w:rsid w:val="00856485"/>
    <w:rsid w:val="00860F82"/>
    <w:rsid w:val="00863F0D"/>
    <w:rsid w:val="008648D9"/>
    <w:rsid w:val="008703AF"/>
    <w:rsid w:val="0087088A"/>
    <w:rsid w:val="008718AA"/>
    <w:rsid w:val="00872AF1"/>
    <w:rsid w:val="0087543C"/>
    <w:rsid w:val="008800A0"/>
    <w:rsid w:val="0088016F"/>
    <w:rsid w:val="008851FE"/>
    <w:rsid w:val="008866EB"/>
    <w:rsid w:val="008909FB"/>
    <w:rsid w:val="00893C19"/>
    <w:rsid w:val="008A187D"/>
    <w:rsid w:val="008A39F2"/>
    <w:rsid w:val="008A4A5B"/>
    <w:rsid w:val="008A6190"/>
    <w:rsid w:val="008A7D88"/>
    <w:rsid w:val="008B3AFC"/>
    <w:rsid w:val="008B4114"/>
    <w:rsid w:val="008B6221"/>
    <w:rsid w:val="008C0F81"/>
    <w:rsid w:val="008C1D86"/>
    <w:rsid w:val="008C6D30"/>
    <w:rsid w:val="008D05CE"/>
    <w:rsid w:val="008D1012"/>
    <w:rsid w:val="008E0F17"/>
    <w:rsid w:val="008E2BF5"/>
    <w:rsid w:val="008E413E"/>
    <w:rsid w:val="008E4DB5"/>
    <w:rsid w:val="008E5C92"/>
    <w:rsid w:val="008F405C"/>
    <w:rsid w:val="00900BA3"/>
    <w:rsid w:val="00900C61"/>
    <w:rsid w:val="00901837"/>
    <w:rsid w:val="00901FEC"/>
    <w:rsid w:val="00905D68"/>
    <w:rsid w:val="009062B8"/>
    <w:rsid w:val="00911951"/>
    <w:rsid w:val="009158BE"/>
    <w:rsid w:val="00917706"/>
    <w:rsid w:val="00924284"/>
    <w:rsid w:val="00926768"/>
    <w:rsid w:val="0092708B"/>
    <w:rsid w:val="009274ED"/>
    <w:rsid w:val="00931306"/>
    <w:rsid w:val="009322D1"/>
    <w:rsid w:val="0093385C"/>
    <w:rsid w:val="00933870"/>
    <w:rsid w:val="0093477C"/>
    <w:rsid w:val="009355E3"/>
    <w:rsid w:val="00935A20"/>
    <w:rsid w:val="00941ADF"/>
    <w:rsid w:val="009433C3"/>
    <w:rsid w:val="00943A25"/>
    <w:rsid w:val="00951DAC"/>
    <w:rsid w:val="00955396"/>
    <w:rsid w:val="009577BA"/>
    <w:rsid w:val="0096171E"/>
    <w:rsid w:val="00961F07"/>
    <w:rsid w:val="009625FA"/>
    <w:rsid w:val="00975DF4"/>
    <w:rsid w:val="00981B00"/>
    <w:rsid w:val="00981EC1"/>
    <w:rsid w:val="00982E51"/>
    <w:rsid w:val="00984876"/>
    <w:rsid w:val="009937FD"/>
    <w:rsid w:val="00993EED"/>
    <w:rsid w:val="00994941"/>
    <w:rsid w:val="00994B01"/>
    <w:rsid w:val="009956BE"/>
    <w:rsid w:val="009A3F31"/>
    <w:rsid w:val="009A5D8C"/>
    <w:rsid w:val="009B29A5"/>
    <w:rsid w:val="009B795E"/>
    <w:rsid w:val="009C24DC"/>
    <w:rsid w:val="009C6A55"/>
    <w:rsid w:val="009D1421"/>
    <w:rsid w:val="009D3419"/>
    <w:rsid w:val="009D5626"/>
    <w:rsid w:val="009E5034"/>
    <w:rsid w:val="00A0256C"/>
    <w:rsid w:val="00A02745"/>
    <w:rsid w:val="00A03093"/>
    <w:rsid w:val="00A039C1"/>
    <w:rsid w:val="00A03B91"/>
    <w:rsid w:val="00A0446F"/>
    <w:rsid w:val="00A05836"/>
    <w:rsid w:val="00A0671F"/>
    <w:rsid w:val="00A11FBA"/>
    <w:rsid w:val="00A12C2F"/>
    <w:rsid w:val="00A16065"/>
    <w:rsid w:val="00A268E8"/>
    <w:rsid w:val="00A30B75"/>
    <w:rsid w:val="00A319CC"/>
    <w:rsid w:val="00A3257B"/>
    <w:rsid w:val="00A32809"/>
    <w:rsid w:val="00A33BC4"/>
    <w:rsid w:val="00A423E5"/>
    <w:rsid w:val="00A446CD"/>
    <w:rsid w:val="00A478CF"/>
    <w:rsid w:val="00A47DE1"/>
    <w:rsid w:val="00A502CB"/>
    <w:rsid w:val="00A507F7"/>
    <w:rsid w:val="00A50C5D"/>
    <w:rsid w:val="00A519C8"/>
    <w:rsid w:val="00A519CA"/>
    <w:rsid w:val="00A52166"/>
    <w:rsid w:val="00A542C2"/>
    <w:rsid w:val="00A555A0"/>
    <w:rsid w:val="00A55ADE"/>
    <w:rsid w:val="00A56967"/>
    <w:rsid w:val="00A6010F"/>
    <w:rsid w:val="00A60315"/>
    <w:rsid w:val="00A6060F"/>
    <w:rsid w:val="00A61E7B"/>
    <w:rsid w:val="00A62C64"/>
    <w:rsid w:val="00A665BE"/>
    <w:rsid w:val="00A711F5"/>
    <w:rsid w:val="00A725D3"/>
    <w:rsid w:val="00A758D3"/>
    <w:rsid w:val="00A802D4"/>
    <w:rsid w:val="00A848D4"/>
    <w:rsid w:val="00A94A9D"/>
    <w:rsid w:val="00A9692B"/>
    <w:rsid w:val="00AA1809"/>
    <w:rsid w:val="00AA19B6"/>
    <w:rsid w:val="00AA586A"/>
    <w:rsid w:val="00AA64CA"/>
    <w:rsid w:val="00AB0A27"/>
    <w:rsid w:val="00AB49B5"/>
    <w:rsid w:val="00AB4D36"/>
    <w:rsid w:val="00AB56CE"/>
    <w:rsid w:val="00AB63D4"/>
    <w:rsid w:val="00AB7C12"/>
    <w:rsid w:val="00AC2DEA"/>
    <w:rsid w:val="00AC2E4D"/>
    <w:rsid w:val="00AC338D"/>
    <w:rsid w:val="00AC4FA5"/>
    <w:rsid w:val="00AD13E0"/>
    <w:rsid w:val="00AD4846"/>
    <w:rsid w:val="00AE03F7"/>
    <w:rsid w:val="00AE53CC"/>
    <w:rsid w:val="00AE6623"/>
    <w:rsid w:val="00AE7BA7"/>
    <w:rsid w:val="00AF33E8"/>
    <w:rsid w:val="00B04BFA"/>
    <w:rsid w:val="00B14233"/>
    <w:rsid w:val="00B17370"/>
    <w:rsid w:val="00B17D4D"/>
    <w:rsid w:val="00B206DB"/>
    <w:rsid w:val="00B2185D"/>
    <w:rsid w:val="00B248E4"/>
    <w:rsid w:val="00B24CE5"/>
    <w:rsid w:val="00B3386A"/>
    <w:rsid w:val="00B45BDD"/>
    <w:rsid w:val="00B464E4"/>
    <w:rsid w:val="00B540F2"/>
    <w:rsid w:val="00B56309"/>
    <w:rsid w:val="00B56B03"/>
    <w:rsid w:val="00B5750F"/>
    <w:rsid w:val="00B57650"/>
    <w:rsid w:val="00B57B65"/>
    <w:rsid w:val="00B603B0"/>
    <w:rsid w:val="00B61DE7"/>
    <w:rsid w:val="00B7167C"/>
    <w:rsid w:val="00B72CE2"/>
    <w:rsid w:val="00B73615"/>
    <w:rsid w:val="00B7545D"/>
    <w:rsid w:val="00B7557C"/>
    <w:rsid w:val="00B75C35"/>
    <w:rsid w:val="00B7713E"/>
    <w:rsid w:val="00B80004"/>
    <w:rsid w:val="00B80DCD"/>
    <w:rsid w:val="00B83005"/>
    <w:rsid w:val="00B852DE"/>
    <w:rsid w:val="00B904BA"/>
    <w:rsid w:val="00B923BF"/>
    <w:rsid w:val="00B924CD"/>
    <w:rsid w:val="00B939EE"/>
    <w:rsid w:val="00B93C3C"/>
    <w:rsid w:val="00B94B40"/>
    <w:rsid w:val="00BA6962"/>
    <w:rsid w:val="00BB0409"/>
    <w:rsid w:val="00BB0570"/>
    <w:rsid w:val="00BB18D1"/>
    <w:rsid w:val="00BB476C"/>
    <w:rsid w:val="00BB4DA5"/>
    <w:rsid w:val="00BC0859"/>
    <w:rsid w:val="00BC5493"/>
    <w:rsid w:val="00BD2034"/>
    <w:rsid w:val="00BD3139"/>
    <w:rsid w:val="00BD44F1"/>
    <w:rsid w:val="00BD4661"/>
    <w:rsid w:val="00BD482B"/>
    <w:rsid w:val="00BD5359"/>
    <w:rsid w:val="00BD59E4"/>
    <w:rsid w:val="00BE6B47"/>
    <w:rsid w:val="00BF0688"/>
    <w:rsid w:val="00BF2832"/>
    <w:rsid w:val="00BF2FD1"/>
    <w:rsid w:val="00BF3410"/>
    <w:rsid w:val="00BF4861"/>
    <w:rsid w:val="00C011EC"/>
    <w:rsid w:val="00C05B15"/>
    <w:rsid w:val="00C10550"/>
    <w:rsid w:val="00C114AC"/>
    <w:rsid w:val="00C13712"/>
    <w:rsid w:val="00C21214"/>
    <w:rsid w:val="00C27EB1"/>
    <w:rsid w:val="00C34CC5"/>
    <w:rsid w:val="00C372B1"/>
    <w:rsid w:val="00C41DA5"/>
    <w:rsid w:val="00C43255"/>
    <w:rsid w:val="00C54B81"/>
    <w:rsid w:val="00C55652"/>
    <w:rsid w:val="00C6040A"/>
    <w:rsid w:val="00C60F2F"/>
    <w:rsid w:val="00C61127"/>
    <w:rsid w:val="00C61D80"/>
    <w:rsid w:val="00C64868"/>
    <w:rsid w:val="00C64C34"/>
    <w:rsid w:val="00C65C74"/>
    <w:rsid w:val="00C66E5F"/>
    <w:rsid w:val="00C67703"/>
    <w:rsid w:val="00C67740"/>
    <w:rsid w:val="00C74A20"/>
    <w:rsid w:val="00C74B59"/>
    <w:rsid w:val="00C76E37"/>
    <w:rsid w:val="00C826D1"/>
    <w:rsid w:val="00C837DC"/>
    <w:rsid w:val="00C83BC5"/>
    <w:rsid w:val="00C84E17"/>
    <w:rsid w:val="00C86E9B"/>
    <w:rsid w:val="00C921EC"/>
    <w:rsid w:val="00C93AB3"/>
    <w:rsid w:val="00C93E1D"/>
    <w:rsid w:val="00C97CBE"/>
    <w:rsid w:val="00C97E3D"/>
    <w:rsid w:val="00CA0950"/>
    <w:rsid w:val="00CA11DB"/>
    <w:rsid w:val="00CA3C42"/>
    <w:rsid w:val="00CA45A5"/>
    <w:rsid w:val="00CB112F"/>
    <w:rsid w:val="00CB3549"/>
    <w:rsid w:val="00CB3ADB"/>
    <w:rsid w:val="00CB4CDF"/>
    <w:rsid w:val="00CB564B"/>
    <w:rsid w:val="00CB5A5E"/>
    <w:rsid w:val="00CB5C00"/>
    <w:rsid w:val="00CB5DD5"/>
    <w:rsid w:val="00CB6E55"/>
    <w:rsid w:val="00CC0DAB"/>
    <w:rsid w:val="00CC0FEA"/>
    <w:rsid w:val="00CC42DD"/>
    <w:rsid w:val="00CD4691"/>
    <w:rsid w:val="00CE232F"/>
    <w:rsid w:val="00CE256B"/>
    <w:rsid w:val="00CE478B"/>
    <w:rsid w:val="00CE720C"/>
    <w:rsid w:val="00CF04E8"/>
    <w:rsid w:val="00CF3AB6"/>
    <w:rsid w:val="00CF6280"/>
    <w:rsid w:val="00D10E72"/>
    <w:rsid w:val="00D14603"/>
    <w:rsid w:val="00D1485D"/>
    <w:rsid w:val="00D16CE4"/>
    <w:rsid w:val="00D1752F"/>
    <w:rsid w:val="00D21C5A"/>
    <w:rsid w:val="00D25BA5"/>
    <w:rsid w:val="00D26A47"/>
    <w:rsid w:val="00D26ACD"/>
    <w:rsid w:val="00D27F5B"/>
    <w:rsid w:val="00D3289D"/>
    <w:rsid w:val="00D3293B"/>
    <w:rsid w:val="00D34618"/>
    <w:rsid w:val="00D34ACE"/>
    <w:rsid w:val="00D40A18"/>
    <w:rsid w:val="00D41CA4"/>
    <w:rsid w:val="00D4254F"/>
    <w:rsid w:val="00D44EA7"/>
    <w:rsid w:val="00D540E2"/>
    <w:rsid w:val="00D5463F"/>
    <w:rsid w:val="00D55850"/>
    <w:rsid w:val="00D55883"/>
    <w:rsid w:val="00D57EC3"/>
    <w:rsid w:val="00D60314"/>
    <w:rsid w:val="00D64FAD"/>
    <w:rsid w:val="00D70452"/>
    <w:rsid w:val="00D70D09"/>
    <w:rsid w:val="00D74265"/>
    <w:rsid w:val="00D75BD1"/>
    <w:rsid w:val="00D75E82"/>
    <w:rsid w:val="00D775BE"/>
    <w:rsid w:val="00D80634"/>
    <w:rsid w:val="00D82EC0"/>
    <w:rsid w:val="00D85210"/>
    <w:rsid w:val="00D871DF"/>
    <w:rsid w:val="00D955EA"/>
    <w:rsid w:val="00DA2204"/>
    <w:rsid w:val="00DA6EB6"/>
    <w:rsid w:val="00DB1A47"/>
    <w:rsid w:val="00DB1E43"/>
    <w:rsid w:val="00DB2699"/>
    <w:rsid w:val="00DB387E"/>
    <w:rsid w:val="00DC01DB"/>
    <w:rsid w:val="00DC03AC"/>
    <w:rsid w:val="00DC05F2"/>
    <w:rsid w:val="00DC1426"/>
    <w:rsid w:val="00DC2410"/>
    <w:rsid w:val="00DC35C6"/>
    <w:rsid w:val="00DC4DA9"/>
    <w:rsid w:val="00DD1E27"/>
    <w:rsid w:val="00DD56F9"/>
    <w:rsid w:val="00DD6703"/>
    <w:rsid w:val="00DD6D28"/>
    <w:rsid w:val="00DD7451"/>
    <w:rsid w:val="00DD7A46"/>
    <w:rsid w:val="00DE0BC8"/>
    <w:rsid w:val="00DE1098"/>
    <w:rsid w:val="00DE2E36"/>
    <w:rsid w:val="00DE7F04"/>
    <w:rsid w:val="00DF10D2"/>
    <w:rsid w:val="00DF7B80"/>
    <w:rsid w:val="00E00842"/>
    <w:rsid w:val="00E014B6"/>
    <w:rsid w:val="00E042C1"/>
    <w:rsid w:val="00E058DA"/>
    <w:rsid w:val="00E072CA"/>
    <w:rsid w:val="00E0768B"/>
    <w:rsid w:val="00E079A1"/>
    <w:rsid w:val="00E11F42"/>
    <w:rsid w:val="00E12915"/>
    <w:rsid w:val="00E15D78"/>
    <w:rsid w:val="00E16C3B"/>
    <w:rsid w:val="00E222FE"/>
    <w:rsid w:val="00E23C92"/>
    <w:rsid w:val="00E2604F"/>
    <w:rsid w:val="00E2776B"/>
    <w:rsid w:val="00E35270"/>
    <w:rsid w:val="00E3782B"/>
    <w:rsid w:val="00E435E4"/>
    <w:rsid w:val="00E4461B"/>
    <w:rsid w:val="00E53D2A"/>
    <w:rsid w:val="00E558CB"/>
    <w:rsid w:val="00E604FD"/>
    <w:rsid w:val="00E609D0"/>
    <w:rsid w:val="00E60E13"/>
    <w:rsid w:val="00E62812"/>
    <w:rsid w:val="00E64407"/>
    <w:rsid w:val="00E64B63"/>
    <w:rsid w:val="00E67466"/>
    <w:rsid w:val="00E75A2B"/>
    <w:rsid w:val="00E7709F"/>
    <w:rsid w:val="00E83D5E"/>
    <w:rsid w:val="00E855CA"/>
    <w:rsid w:val="00E86141"/>
    <w:rsid w:val="00E8725F"/>
    <w:rsid w:val="00E872A2"/>
    <w:rsid w:val="00E9107E"/>
    <w:rsid w:val="00E965BB"/>
    <w:rsid w:val="00EA0ADC"/>
    <w:rsid w:val="00EA5A6C"/>
    <w:rsid w:val="00EA673B"/>
    <w:rsid w:val="00EB0125"/>
    <w:rsid w:val="00EB0EF8"/>
    <w:rsid w:val="00EB288A"/>
    <w:rsid w:val="00EB5C51"/>
    <w:rsid w:val="00EB6CE8"/>
    <w:rsid w:val="00EB6D09"/>
    <w:rsid w:val="00EC1C55"/>
    <w:rsid w:val="00EC2D68"/>
    <w:rsid w:val="00EC3084"/>
    <w:rsid w:val="00EC5598"/>
    <w:rsid w:val="00EC75E0"/>
    <w:rsid w:val="00EC794A"/>
    <w:rsid w:val="00ED431E"/>
    <w:rsid w:val="00ED4D6A"/>
    <w:rsid w:val="00ED5695"/>
    <w:rsid w:val="00EE3327"/>
    <w:rsid w:val="00EE57E8"/>
    <w:rsid w:val="00EE7AD8"/>
    <w:rsid w:val="00EF10BF"/>
    <w:rsid w:val="00EF56FD"/>
    <w:rsid w:val="00EF6054"/>
    <w:rsid w:val="00EF6AF5"/>
    <w:rsid w:val="00EF77EC"/>
    <w:rsid w:val="00F0004C"/>
    <w:rsid w:val="00F01429"/>
    <w:rsid w:val="00F02042"/>
    <w:rsid w:val="00F04C57"/>
    <w:rsid w:val="00F06B10"/>
    <w:rsid w:val="00F11179"/>
    <w:rsid w:val="00F12E13"/>
    <w:rsid w:val="00F1489F"/>
    <w:rsid w:val="00F21DBB"/>
    <w:rsid w:val="00F27FCF"/>
    <w:rsid w:val="00F30693"/>
    <w:rsid w:val="00F36AA1"/>
    <w:rsid w:val="00F40651"/>
    <w:rsid w:val="00F41516"/>
    <w:rsid w:val="00F44619"/>
    <w:rsid w:val="00F45093"/>
    <w:rsid w:val="00F453A3"/>
    <w:rsid w:val="00F50A9C"/>
    <w:rsid w:val="00F52413"/>
    <w:rsid w:val="00F524A0"/>
    <w:rsid w:val="00F526AF"/>
    <w:rsid w:val="00F53F16"/>
    <w:rsid w:val="00F569E1"/>
    <w:rsid w:val="00F57CB0"/>
    <w:rsid w:val="00F625E8"/>
    <w:rsid w:val="00F63E5D"/>
    <w:rsid w:val="00F6449F"/>
    <w:rsid w:val="00F64893"/>
    <w:rsid w:val="00F64BFC"/>
    <w:rsid w:val="00F701AE"/>
    <w:rsid w:val="00F72C01"/>
    <w:rsid w:val="00F72DE0"/>
    <w:rsid w:val="00F77345"/>
    <w:rsid w:val="00F801C4"/>
    <w:rsid w:val="00F9036A"/>
    <w:rsid w:val="00F91F69"/>
    <w:rsid w:val="00F9273D"/>
    <w:rsid w:val="00F92A27"/>
    <w:rsid w:val="00F95D65"/>
    <w:rsid w:val="00F96DA1"/>
    <w:rsid w:val="00F97776"/>
    <w:rsid w:val="00F97F1F"/>
    <w:rsid w:val="00FA0A4C"/>
    <w:rsid w:val="00FA3EBB"/>
    <w:rsid w:val="00FA4398"/>
    <w:rsid w:val="00FA690D"/>
    <w:rsid w:val="00FA6C1C"/>
    <w:rsid w:val="00FB6DDF"/>
    <w:rsid w:val="00FC1838"/>
    <w:rsid w:val="00FC561B"/>
    <w:rsid w:val="00FD278B"/>
    <w:rsid w:val="00FD5B12"/>
    <w:rsid w:val="00FE4E07"/>
    <w:rsid w:val="00FE5904"/>
    <w:rsid w:val="00FF05D5"/>
    <w:rsid w:val="00FF0670"/>
    <w:rsid w:val="00FF3CD3"/>
    <w:rsid w:val="00FF4634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DCBFC0-D5C0-475D-8831-C876DAE2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22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5E41D1"/>
    <w:pPr>
      <w:keepNext/>
      <w:overflowPunc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5E41D1"/>
    <w:pPr>
      <w:keepNext/>
      <w:overflowPunct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6B17D2"/>
    <w:pPr>
      <w:keepNext/>
      <w:overflowPunct/>
      <w:autoSpaceDE/>
      <w:autoSpaceDN/>
      <w:adjustRightInd/>
      <w:ind w:right="-521"/>
      <w:jc w:val="both"/>
      <w:outlineLvl w:val="2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6B17D2"/>
    <w:pPr>
      <w:keepNext/>
      <w:overflowPunct/>
      <w:autoSpaceDE/>
      <w:autoSpaceDN/>
      <w:adjustRightInd/>
      <w:ind w:right="-521" w:hanging="567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C13712"/>
    <w:pPr>
      <w:keepNext/>
      <w:overflowPunct/>
      <w:autoSpaceDE/>
      <w:autoSpaceDN/>
      <w:adjustRightInd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285A"/>
    <w:rPr>
      <w:b/>
      <w:sz w:val="28"/>
    </w:rPr>
  </w:style>
  <w:style w:type="character" w:customStyle="1" w:styleId="20">
    <w:name w:val="Заголовок 2 Знак"/>
    <w:link w:val="2"/>
    <w:uiPriority w:val="9"/>
    <w:rsid w:val="0060285A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B17D2"/>
    <w:rPr>
      <w:b/>
      <w:sz w:val="28"/>
    </w:rPr>
  </w:style>
  <w:style w:type="character" w:customStyle="1" w:styleId="50">
    <w:name w:val="Заголовок 5 Знак"/>
    <w:basedOn w:val="a0"/>
    <w:link w:val="5"/>
    <w:rsid w:val="006B17D2"/>
    <w:rPr>
      <w:b/>
      <w:sz w:val="32"/>
    </w:rPr>
  </w:style>
  <w:style w:type="character" w:customStyle="1" w:styleId="60">
    <w:name w:val="Заголовок 6 Знак"/>
    <w:basedOn w:val="a0"/>
    <w:link w:val="6"/>
    <w:rsid w:val="00C13712"/>
    <w:rPr>
      <w:b/>
      <w:sz w:val="28"/>
    </w:rPr>
  </w:style>
  <w:style w:type="table" w:styleId="a3">
    <w:name w:val="Table Grid"/>
    <w:basedOn w:val="a1"/>
    <w:uiPriority w:val="59"/>
    <w:rsid w:val="00376520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56371E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21">
    <w:name w:val="Знак2"/>
    <w:basedOn w:val="a"/>
    <w:rsid w:val="00BB0570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BB0570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B17D2"/>
    <w:rPr>
      <w:sz w:val="24"/>
      <w:szCs w:val="24"/>
    </w:rPr>
  </w:style>
  <w:style w:type="character" w:styleId="a6">
    <w:name w:val="page number"/>
    <w:basedOn w:val="a0"/>
    <w:rsid w:val="00BB0570"/>
  </w:style>
  <w:style w:type="paragraph" w:customStyle="1" w:styleId="ConsPlusNormal">
    <w:name w:val="ConsPlusNormal"/>
    <w:rsid w:val="001C3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37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2"/>
    <w:basedOn w:val="a"/>
    <w:link w:val="23"/>
    <w:rsid w:val="003008E1"/>
    <w:pPr>
      <w:overflowPunct/>
      <w:autoSpaceDE/>
      <w:autoSpaceDN/>
      <w:adjustRightInd/>
    </w:pPr>
    <w:rPr>
      <w:sz w:val="26"/>
      <w:szCs w:val="26"/>
    </w:rPr>
  </w:style>
  <w:style w:type="character" w:customStyle="1" w:styleId="23">
    <w:name w:val="Основной текст 2 Знак"/>
    <w:basedOn w:val="a0"/>
    <w:link w:val="22"/>
    <w:rsid w:val="00C13712"/>
    <w:rPr>
      <w:sz w:val="26"/>
      <w:szCs w:val="26"/>
    </w:rPr>
  </w:style>
  <w:style w:type="paragraph" w:styleId="a7">
    <w:name w:val="No Spacing"/>
    <w:uiPriority w:val="1"/>
    <w:qFormat/>
    <w:rsid w:val="004A5599"/>
    <w:rPr>
      <w:rFonts w:ascii="Calibri" w:eastAsia="Calibri" w:hAnsi="Calibri"/>
      <w:szCs w:val="22"/>
      <w:lang w:eastAsia="en-US"/>
    </w:rPr>
  </w:style>
  <w:style w:type="paragraph" w:styleId="a8">
    <w:name w:val="footer"/>
    <w:basedOn w:val="a"/>
    <w:link w:val="a9"/>
    <w:uiPriority w:val="99"/>
    <w:rsid w:val="00C86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6E9B"/>
    <w:rPr>
      <w:sz w:val="24"/>
    </w:rPr>
  </w:style>
  <w:style w:type="paragraph" w:styleId="aa">
    <w:name w:val="List Paragraph"/>
    <w:basedOn w:val="a"/>
    <w:uiPriority w:val="34"/>
    <w:qFormat/>
    <w:rsid w:val="00D5585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1485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B49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1A6A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1A6A56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unhideWhenUsed/>
    <w:rsid w:val="006B17D2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rsid w:val="006B17D2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6B17D2"/>
    <w:pPr>
      <w:overflowPunct/>
      <w:autoSpaceDE/>
      <w:autoSpaceDN/>
      <w:adjustRightInd/>
    </w:pPr>
    <w:rPr>
      <w:sz w:val="20"/>
    </w:rPr>
  </w:style>
  <w:style w:type="character" w:customStyle="1" w:styleId="af0">
    <w:name w:val="Текст сноски Знак"/>
    <w:basedOn w:val="a0"/>
    <w:link w:val="af"/>
    <w:rsid w:val="006B17D2"/>
  </w:style>
  <w:style w:type="character" w:styleId="af1">
    <w:name w:val="footnote reference"/>
    <w:basedOn w:val="a0"/>
    <w:rsid w:val="006B17D2"/>
    <w:rPr>
      <w:vertAlign w:val="superscript"/>
    </w:rPr>
  </w:style>
  <w:style w:type="paragraph" w:customStyle="1" w:styleId="formattext">
    <w:name w:val="formattext"/>
    <w:basedOn w:val="a"/>
    <w:rsid w:val="0070375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af2">
    <w:name w:val="Normal (Web)"/>
    <w:basedOn w:val="a"/>
    <w:unhideWhenUsed/>
    <w:rsid w:val="004C542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f3">
    <w:name w:val="Body Text Indent"/>
    <w:basedOn w:val="a"/>
    <w:link w:val="af4"/>
    <w:unhideWhenUsed/>
    <w:rsid w:val="004C5421"/>
    <w:pPr>
      <w:overflowPunct/>
      <w:autoSpaceDE/>
      <w:autoSpaceDN/>
      <w:adjustRightInd/>
      <w:spacing w:after="120"/>
      <w:ind w:left="283"/>
    </w:pPr>
    <w:rPr>
      <w:szCs w:val="24"/>
      <w:lang w:eastAsia="en-GB"/>
    </w:rPr>
  </w:style>
  <w:style w:type="character" w:customStyle="1" w:styleId="af4">
    <w:name w:val="Основной текст с отступом Знак"/>
    <w:basedOn w:val="a0"/>
    <w:link w:val="af3"/>
    <w:rsid w:val="004C5421"/>
    <w:rPr>
      <w:sz w:val="24"/>
      <w:szCs w:val="24"/>
      <w:lang w:eastAsia="en-GB"/>
    </w:rPr>
  </w:style>
  <w:style w:type="character" w:styleId="af5">
    <w:name w:val="Strong"/>
    <w:basedOn w:val="a0"/>
    <w:qFormat/>
    <w:rsid w:val="004C5421"/>
    <w:rPr>
      <w:b/>
      <w:bCs/>
    </w:rPr>
  </w:style>
  <w:style w:type="paragraph" w:customStyle="1" w:styleId="xl63">
    <w:name w:val="xl63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863F0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a"/>
    <w:rsid w:val="00863F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a"/>
    <w:rsid w:val="00863F0D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Cs w:val="24"/>
    </w:rPr>
  </w:style>
  <w:style w:type="paragraph" w:styleId="af6">
    <w:name w:val="Body Text"/>
    <w:basedOn w:val="a"/>
    <w:link w:val="af7"/>
    <w:unhideWhenUsed/>
    <w:rsid w:val="00C13712"/>
    <w:pPr>
      <w:overflowPunct/>
      <w:autoSpaceDE/>
      <w:autoSpaceDN/>
      <w:adjustRightInd/>
      <w:spacing w:after="120"/>
    </w:pPr>
    <w:rPr>
      <w:szCs w:val="24"/>
      <w:lang w:eastAsia="en-GB"/>
    </w:rPr>
  </w:style>
  <w:style w:type="character" w:customStyle="1" w:styleId="af7">
    <w:name w:val="Основной текст Знак"/>
    <w:basedOn w:val="a0"/>
    <w:link w:val="af6"/>
    <w:rsid w:val="00C13712"/>
    <w:rPr>
      <w:sz w:val="24"/>
      <w:szCs w:val="24"/>
      <w:lang w:eastAsia="en-GB"/>
    </w:rPr>
  </w:style>
  <w:style w:type="paragraph" w:customStyle="1" w:styleId="Style2">
    <w:name w:val="Style2"/>
    <w:basedOn w:val="a"/>
    <w:rsid w:val="00C13712"/>
    <w:pPr>
      <w:widowControl w:val="0"/>
      <w:overflowPunct/>
      <w:spacing w:line="324" w:lineRule="atLeast"/>
      <w:jc w:val="both"/>
    </w:pPr>
    <w:rPr>
      <w:szCs w:val="24"/>
    </w:rPr>
  </w:style>
  <w:style w:type="character" w:customStyle="1" w:styleId="FontStyle11">
    <w:name w:val="Font Style11"/>
    <w:basedOn w:val="a0"/>
    <w:rsid w:val="00C1371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60285A"/>
  </w:style>
  <w:style w:type="paragraph" w:customStyle="1" w:styleId="msonormal0">
    <w:name w:val="msonormal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1">
    <w:name w:val="xl81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2">
    <w:name w:val="xl82"/>
    <w:basedOn w:val="a"/>
    <w:rsid w:val="001A0C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3">
    <w:name w:val="xl83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F63E5D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szCs w:val="24"/>
    </w:rPr>
  </w:style>
  <w:style w:type="paragraph" w:customStyle="1" w:styleId="xl87">
    <w:name w:val="xl87"/>
    <w:basedOn w:val="a"/>
    <w:rsid w:val="00F63E5D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szCs w:val="24"/>
    </w:rPr>
  </w:style>
  <w:style w:type="paragraph" w:customStyle="1" w:styleId="xl88">
    <w:name w:val="xl88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9">
    <w:name w:val="xl89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0">
    <w:name w:val="xl90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1">
    <w:name w:val="xl91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2">
    <w:name w:val="xl92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B5B5-7706-4318-A824-6BF4CACA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9804</Words>
  <Characters>55885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Куми</Company>
  <LinksUpToDate>false</LinksUpToDate>
  <CharactersWithSpaces>65558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Госзаказ</dc:creator>
  <cp:keywords/>
  <dc:description/>
  <cp:lastModifiedBy>Хасаметдинова Елена Вячеславовна</cp:lastModifiedBy>
  <cp:revision>3</cp:revision>
  <cp:lastPrinted>2020-07-06T04:11:00Z</cp:lastPrinted>
  <dcterms:created xsi:type="dcterms:W3CDTF">2023-06-29T01:11:00Z</dcterms:created>
  <dcterms:modified xsi:type="dcterms:W3CDTF">2023-06-29T01:13:00Z</dcterms:modified>
</cp:coreProperties>
</file>