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№   5</w:t>
      </w:r>
    </w:p>
    <w:p w:rsidR="000408A4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округ «Охинский»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городской округ «Охинский»,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администрации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«Охинский»</w:t>
      </w:r>
    </w:p>
    <w:p w:rsidR="000408A4" w:rsidRPr="00386E9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3054A">
        <w:rPr>
          <w:rFonts w:ascii="Times New Roman" w:hAnsi="Times New Roman" w:cs="Times New Roman"/>
          <w:sz w:val="24"/>
          <w:szCs w:val="24"/>
        </w:rPr>
        <w:t>от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08.08.2014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sz w:val="24"/>
          <w:szCs w:val="24"/>
        </w:rPr>
        <w:t>№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553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t>Строительство</w:t>
      </w:r>
      <w:r w:rsidR="00DE19C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3054A">
        <w:rPr>
          <w:rFonts w:ascii="Times New Roman" w:hAnsi="Times New Roman" w:cs="Times New Roman"/>
          <w:b/>
          <w:sz w:val="24"/>
          <w:szCs w:val="24"/>
        </w:rPr>
        <w:t>капитальны</w:t>
      </w:r>
      <w:r w:rsidR="00DE19CA">
        <w:rPr>
          <w:rFonts w:ascii="Times New Roman" w:hAnsi="Times New Roman" w:cs="Times New Roman"/>
          <w:b/>
          <w:sz w:val="24"/>
          <w:szCs w:val="24"/>
        </w:rPr>
        <w:t>й и текущий</w:t>
      </w:r>
      <w:r w:rsidRPr="0033054A">
        <w:rPr>
          <w:rFonts w:ascii="Times New Roman" w:hAnsi="Times New Roman" w:cs="Times New Roman"/>
          <w:b/>
          <w:sz w:val="24"/>
          <w:szCs w:val="24"/>
        </w:rPr>
        <w:t xml:space="preserve"> ремонт образовательных учреждений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Паспорт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капитального строительства городского округа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образовательные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Увеличить сеть образовательных учреждений, обеспечивающих качество образовательных услуг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Создать современные комфортные условия для эффективного и безопасного обучения и воспитания детей, в том числе с ограниченными возможностями здоровья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Обеспечить соответствие условий обучения и воспитания обучающихся требованиям действующих санитарно – эпидемиологических норм и правил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учреждений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учреждений: дошкольные учреждения/общеобразовательные учреждения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и этапы реализации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2015 – 202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 этап: 2015 – 2016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 этап: 2017 – 2018 годы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3 этап: 2019 – 2020 годы</w:t>
            </w:r>
          </w:p>
          <w:p w:rsidR="00DE19CA" w:rsidRDefault="00DE19CA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этап: 2021 – 202</w:t>
            </w:r>
            <w:r w:rsidR="00BC5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C58F7" w:rsidRDefault="00BC58F7" w:rsidP="00BC5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этап: 2024 – 202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C58F7" w:rsidRPr="0033054A" w:rsidRDefault="00BC58F7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подпрограммы является бюджет Сахалинской области и бюджет муниципального образования в общем объеме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89 800,5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них: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20 133,5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15 693,6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5 156,9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410">
              <w:rPr>
                <w:rFonts w:ascii="Times New Roman" w:hAnsi="Times New Roman" w:cs="Times New Roman"/>
                <w:sz w:val="24"/>
                <w:szCs w:val="24"/>
              </w:rPr>
              <w:t>38 310,7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79 535,2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14 789,9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30 909,9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15 00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23416" w:rsidRPr="0033054A" w:rsidRDefault="00C23416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19 980,0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6 113,4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15 900,8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321C9" w:rsidRDefault="000408A4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6 777,7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54 280,5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4 253,7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64 633,9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17 741,4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 192,6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25 402,2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14 550,0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C23416" w:rsidRPr="0033054A" w:rsidRDefault="00C23416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19 380,6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образования – 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232,7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F85C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8 915,9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0 876,4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4 901,3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06,5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 597,3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5 507,7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234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23416" w:rsidRPr="0033054A" w:rsidRDefault="00C23416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599,4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до 82,1 % доли общеобразовательных  учреждений, соответствующих современным требованиям обучения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будет равна 0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Снижение доли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 численности муниципальных образовательных учреждений до 11,1%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охвата численности детей дошкольного возраста до 845,4</w:t>
            </w:r>
          </w:p>
        </w:tc>
      </w:tr>
    </w:tbl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Содержание проблемы и обоснование необходимости решения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программными методами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Актуальность разработки подпрограммы обусловлена изменениями, происходящими в сфере образования Сахалинской области, и необходимостью качественного обновления образовательной среды. За последние годы в городском округе «Охинский» проведена достаточная работа в укреплении материально – технической базы образовательных учреждений. Однако недостаточное финансирование на проведение капитальных ремонтов привели к высокому моральному и физическому износу инфраструктуры  образовательной системы. 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Структура системы образования включает в себя 1</w:t>
      </w:r>
      <w:r w:rsidR="00414EC1">
        <w:rPr>
          <w:rFonts w:ascii="Times New Roman" w:hAnsi="Times New Roman" w:cs="Times New Roman"/>
          <w:sz w:val="24"/>
          <w:szCs w:val="24"/>
        </w:rPr>
        <w:t>5</w:t>
      </w:r>
      <w:r w:rsidRPr="0033054A">
        <w:rPr>
          <w:rFonts w:ascii="Times New Roman" w:hAnsi="Times New Roman" w:cs="Times New Roman"/>
          <w:sz w:val="24"/>
          <w:szCs w:val="24"/>
        </w:rPr>
        <w:t xml:space="preserve"> учреждений, из них </w:t>
      </w:r>
      <w:r w:rsidR="00414EC1">
        <w:rPr>
          <w:rFonts w:ascii="Times New Roman" w:hAnsi="Times New Roman" w:cs="Times New Roman"/>
          <w:sz w:val="24"/>
          <w:szCs w:val="24"/>
        </w:rPr>
        <w:t>7</w:t>
      </w:r>
      <w:r w:rsidRPr="0033054A">
        <w:rPr>
          <w:rFonts w:ascii="Times New Roman" w:hAnsi="Times New Roman" w:cs="Times New Roman"/>
          <w:sz w:val="24"/>
          <w:szCs w:val="24"/>
        </w:rPr>
        <w:t xml:space="preserve"> дошкольных образовательных учреждений,  </w:t>
      </w:r>
      <w:r w:rsidR="00414EC1">
        <w:rPr>
          <w:rFonts w:ascii="Times New Roman" w:hAnsi="Times New Roman" w:cs="Times New Roman"/>
          <w:sz w:val="24"/>
          <w:szCs w:val="24"/>
        </w:rPr>
        <w:t>7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учреждений, в том числе </w:t>
      </w:r>
      <w:r w:rsidR="00414EC1">
        <w:rPr>
          <w:rFonts w:ascii="Times New Roman" w:hAnsi="Times New Roman" w:cs="Times New Roman"/>
          <w:sz w:val="24"/>
          <w:szCs w:val="24"/>
        </w:rPr>
        <w:t>2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сельские  и 1 учреждение дополнительного образования.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В системе образования городского округа сохраняется тенденция к сокращению контингента учреждений общего образования, прогнозируется стабилизация численности обучающихся начальной ступени общего образования к 2015 году. Количество дошкольных образовательных учреждений не удовлетворяет потребности населения.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Условиями, способствующими обеспечению безопасности и комфортности общеобразовательных учреждений, является ввод новых объектов общего образования, соответствующих новым, современным условиям.</w:t>
      </w:r>
    </w:p>
    <w:p w:rsidR="00414EC1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Настоящее состояние инфраструктуры образовательной системы, включающей 1</w:t>
      </w:r>
      <w:r w:rsidR="00414EC1">
        <w:rPr>
          <w:rFonts w:ascii="Times New Roman" w:hAnsi="Times New Roman" w:cs="Times New Roman"/>
          <w:sz w:val="24"/>
          <w:szCs w:val="24"/>
        </w:rPr>
        <w:t>5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объектов, срок эксплуатации которых составляет от 17 и более 50 лет.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Проведенное обследование учреждений ставит задачу, которую невозможно решить путем текущих ремонтов. Требуется не только капитальный ремонт по содержанию зданий и инженерных коммуникаций, но и строительство новых объектов наряду с сейсмоукреплением зданий.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Состояние школьных зданий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364"/>
        <w:gridCol w:w="1809"/>
        <w:gridCol w:w="1410"/>
        <w:gridCol w:w="1160"/>
        <w:gridCol w:w="881"/>
        <w:gridCol w:w="1947"/>
      </w:tblGrid>
      <w:tr w:rsidR="000408A4" w:rsidRPr="0033054A" w:rsidTr="00414EC1">
        <w:trPr>
          <w:trHeight w:val="495"/>
        </w:trPr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Всего общеобразовательных учреждений</w:t>
            </w:r>
          </w:p>
        </w:tc>
        <w:tc>
          <w:tcPr>
            <w:tcW w:w="5253" w:type="dxa"/>
            <w:gridSpan w:val="3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Количество ОУ, не имеющих</w:t>
            </w:r>
          </w:p>
        </w:tc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Износ зданий более 80%</w:t>
            </w:r>
          </w:p>
        </w:tc>
        <w:tc>
          <w:tcPr>
            <w:tcW w:w="1440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Количество ОУ, расположенных в приспособленных зданиях</w:t>
            </w:r>
          </w:p>
        </w:tc>
      </w:tr>
      <w:tr w:rsidR="000408A4" w:rsidRPr="0033054A" w:rsidTr="001531CC"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 виды благоустройства</w:t>
            </w: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Спортивные залы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Столовые</w:t>
            </w:r>
          </w:p>
        </w:tc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1439" w:type="dxa"/>
          </w:tcPr>
          <w:p w:rsidR="000408A4" w:rsidRPr="0033054A" w:rsidRDefault="00414EC1" w:rsidP="00414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Архитектурная недоступность инфраструктуры образ</w:t>
      </w:r>
      <w:bookmarkStart w:id="0" w:name="_GoBack"/>
      <w:bookmarkEnd w:id="0"/>
      <w:r w:rsidRPr="0033054A">
        <w:rPr>
          <w:rFonts w:ascii="Times New Roman" w:hAnsi="Times New Roman" w:cs="Times New Roman"/>
          <w:sz w:val="24"/>
          <w:szCs w:val="24"/>
        </w:rPr>
        <w:t xml:space="preserve">овательных учреждений затрудняет доступ обучающихся с ограниченными возможностями здоровья к объектам образования.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Введение нового федерального государственного образовательного стандарта общего образования, который определяет условия получения качественного образования, требует значительного увеличения дополнительных площадей.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Основные цели и задачи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Согласно Стратегии социально – экономического развития Сахалинской области на период до 202</w:t>
      </w:r>
      <w:r w:rsidR="00414EC1">
        <w:rPr>
          <w:rFonts w:ascii="Times New Roman" w:hAnsi="Times New Roman" w:cs="Times New Roman"/>
          <w:sz w:val="24"/>
          <w:szCs w:val="24"/>
        </w:rPr>
        <w:t>6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года одной из основных стратегических целей является развитие человеческого потенциала, которое определяется состоянием системы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Целью подпрограммы является 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увеличить сеть образовательных учреждений, обеспечивающих качество образовательных услуг;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создать современные комфортные условия для эффективного и безопасного обучения и воспитания детей, в том числе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  обеспечить соответствие условий обучения и воспитания обучающихся требованиям действующих санитарно – эпидемиологических норм и правил.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Прогноз конечных результатов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 – экономический эффект от реализации комплекса мероприятий подпрограммы выражается в создании современных комфортных условий обучения, обеспечивающих государственные гарантии доступности качественного образования в городском округе «Охинский» независимо от места жительства, социального статуса семьи, уровня развития и здоровья ребенка.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мероприятий подпрограммы обеспечит достижение следующих результатов: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будет построено 2 новых общеобразовательных учреждения, в том числе по типу «Школа – детский сад»;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будет введен 1 объект образования на 200 мест для дошкольников;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будут расширены возможности для обучения детей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будет увеличено количество обучающихся, которым предоставлена возможность обучаться в соответствии с современными требованиями к обучению.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Сроки и этапы реализации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Сроки реализации подпрограммы обусловлены реализацией муниципальной программы «Развитие образования в муниципальном образов</w:t>
      </w:r>
      <w:r w:rsidR="003553F2">
        <w:rPr>
          <w:rFonts w:ascii="Times New Roman" w:hAnsi="Times New Roman" w:cs="Times New Roman"/>
          <w:sz w:val="24"/>
          <w:szCs w:val="24"/>
        </w:rPr>
        <w:t>ании городской округ «Охинский»</w:t>
      </w:r>
      <w:r w:rsidRPr="0033054A">
        <w:rPr>
          <w:rFonts w:ascii="Times New Roman" w:hAnsi="Times New Roman" w:cs="Times New Roman"/>
          <w:sz w:val="24"/>
          <w:szCs w:val="24"/>
        </w:rPr>
        <w:t>. Срок реализации подпрограммы 2015 – 202</w:t>
      </w:r>
      <w:r w:rsidR="00414EC1">
        <w:rPr>
          <w:rFonts w:ascii="Times New Roman" w:hAnsi="Times New Roman" w:cs="Times New Roman"/>
          <w:sz w:val="24"/>
          <w:szCs w:val="24"/>
        </w:rPr>
        <w:t>6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На первом этапе реализации подпрограммы будут выполнены мероприятия по строительству образовательных учреждений, произведен капитальный ремонт общеобразовательных и дошкольных образовательных учреждений.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результате выполнения первого этапа строительства будет уделено внимание созданию универсальной безбарьерной среды, позволяющей обеспечить интеграцию детей – инвалидов в процесс обучения, обеспечение безопасности обучающихся и комфортных условий для организации образовательного процесса.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 втором этапе будет продолжена реализация мероприятий по обеспечению доступного и качественного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 результате реализации программных мероприятий предполагается достижение следующих результатов: в муниципальном образовании городской округ «Охинский» будет построено 2 новых общеобразовательных учреждения и 1 дошкольное образовательное учреждение; будут расширены возможности для обучения детей с ограниченными возможностями здоровья; будет увеличено количество обучающихся, </w:t>
      </w:r>
      <w:r w:rsidRPr="0033054A">
        <w:rPr>
          <w:rFonts w:ascii="Times New Roman" w:hAnsi="Times New Roman" w:cs="Times New Roman"/>
          <w:sz w:val="24"/>
          <w:szCs w:val="24"/>
        </w:rPr>
        <w:lastRenderedPageBreak/>
        <w:t>которым предоставлена возможность обучаться в соответствии с современными требованиями.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Перечень мероприятий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Достижение цели и решения задач подпрограммы будет осуществляться путем реализации комплекса основных мероприятий, соответствующих приоритетным направлениям подпрограммы. При формировании мероприятий подпрограммы используются механизмы, обеспечивающие следующие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Сведения об основных мероприятиях подпрограммы представлены в приложении № 1 к муниципальной программе. Сведения по объектам капитального строительства в рамках подпрограммы приведены в приложении № 3 к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Целевые показатели (индикаторы) 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достижения целей и решения задач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Целевые показатели разработаны с учетом возможности оценки на основании данных государственных статистических наблюдений, возможности оценки по данным ведомственной отчетности и электронных мониторингов. Сведения о составе и значениях показателей подпрограммы приведены в приложении №  4.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Целевой  показатель подпрограммы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 характеризует доступность и качество образовательных услуг для всех категорий детей. Базовый показатель определен по итогам 2013 года.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образования. Значение показателя рассчитывается по данным статистической и оперативной отчетности как отношение количества общеобразовательных учреждений, соответствующих современным требованиям обучения, к общему количеству муниципальных общеобразовательных учреждений.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Целевой показатель «Доля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учреждениях» характеризует качество образовательных услуг для детей независимо от места их проживания. Базовый показатель определен по итогам деятельности общеобразовательных учреждений в 2013  году.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статистической, оперативной отчетности и данным электронного мониторинга «Наша новая школа» как отношение численности обучающихся, занимающихся во вторую смену, к общей численности обучающихся.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Целевой показатель  «Обеспеченность детей дошкольного возраста местами в дошкольных образовательных учреждениях» характеризует уровень обеспеченности местами в дошкольных образовательных учреждения. Показатель рассчитывается как отношение общего числа мест в дошкольных образовательных учреждениях к общей </w:t>
      </w:r>
      <w:r w:rsidRPr="0033054A">
        <w:rPr>
          <w:rFonts w:ascii="Times New Roman" w:hAnsi="Times New Roman" w:cs="Times New Roman"/>
          <w:sz w:val="24"/>
          <w:szCs w:val="24"/>
        </w:rPr>
        <w:lastRenderedPageBreak/>
        <w:t>численности детей в возрасте от 0 до 7 лет в расчете на 1000 мест. Показатель рассчитывается ежегодно по состоянию на 1 января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Целевой показатель «Доля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учреждений: дошкольные учреждения/общеобразовательные учреждения». Показатель характеризует создание условий для оказания качественных образовательных услуг для всех категорий детей независимо от места их проживания. Базовый показатель определен по итогам деятельности отрасли в 2013 году.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ремонта. Значение показателя выражено (%) в отношении к общей численности муниципальных дошкольных и общеобразовательных учреждений. Показатель  рассчитывается по данным статистической и оперативной отчетности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Ресурсное обеспечение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</w:t>
      </w:r>
      <w:r w:rsidR="003553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областного бюджета.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Pr="0033054A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33054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представлено в приложении № 5 к 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подпрограммы предусматривает целевое использование средств в соответствии с поставленными задачами и определенными мероприятиями.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Финансирование программы в заявленных объемах позволит достичь поставленной цели. Финансовое обеспечение реализации мероприятий подпрограммы осуществляется с отсрочкой платежа путем предоставления из областного бюджета бюджетам муниципальных образований субсидий.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Сметная стоимость объектов строительства в текущих ценах предусмотрена в соответствии с государственной программой Сахалинской области «Развитие образования в Сахалинской области годы», утвержденной постановлением Правительства Сахалинской области от 28.06.2013 № 331.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Объемы финансирования подпрограммы за счет средств  муниципального образования носят прогнозный  характер и подлежат ежегодному уточнению  и корректировке в установленном порядке при формировании проектов бюджета муниципального образования на очередной финансовый год и плановый период.</w:t>
      </w:r>
    </w:p>
    <w:p w:rsidR="00827BA9" w:rsidRDefault="00827BA9"/>
    <w:sectPr w:rsidR="00827B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08E" w:rsidRDefault="00EF008E" w:rsidP="000408A4">
      <w:pPr>
        <w:spacing w:after="0" w:line="240" w:lineRule="auto"/>
      </w:pPr>
      <w:r>
        <w:separator/>
      </w:r>
    </w:p>
  </w:endnote>
  <w:endnote w:type="continuationSeparator" w:id="0">
    <w:p w:rsidR="00EF008E" w:rsidRDefault="00EF008E" w:rsidP="0004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A4" w:rsidRDefault="000408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4336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08A4" w:rsidRPr="000408A4" w:rsidRDefault="000408A4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408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08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4EC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08A4" w:rsidRDefault="000408A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A4" w:rsidRDefault="000408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08E" w:rsidRDefault="00EF008E" w:rsidP="000408A4">
      <w:pPr>
        <w:spacing w:after="0" w:line="240" w:lineRule="auto"/>
      </w:pPr>
      <w:r>
        <w:separator/>
      </w:r>
    </w:p>
  </w:footnote>
  <w:footnote w:type="continuationSeparator" w:id="0">
    <w:p w:rsidR="00EF008E" w:rsidRDefault="00EF008E" w:rsidP="00040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A4" w:rsidRDefault="000408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A4" w:rsidRDefault="000408A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A4" w:rsidRDefault="000408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E3"/>
    <w:rsid w:val="000408A4"/>
    <w:rsid w:val="00270B5F"/>
    <w:rsid w:val="002F3B6C"/>
    <w:rsid w:val="00320410"/>
    <w:rsid w:val="00324BCD"/>
    <w:rsid w:val="003553F2"/>
    <w:rsid w:val="00386E9A"/>
    <w:rsid w:val="003A6530"/>
    <w:rsid w:val="00414EC1"/>
    <w:rsid w:val="00554A17"/>
    <w:rsid w:val="0055727C"/>
    <w:rsid w:val="007B607F"/>
    <w:rsid w:val="00827BA9"/>
    <w:rsid w:val="008735DC"/>
    <w:rsid w:val="008E41E3"/>
    <w:rsid w:val="00B01015"/>
    <w:rsid w:val="00B0613E"/>
    <w:rsid w:val="00B931EB"/>
    <w:rsid w:val="00BC58F7"/>
    <w:rsid w:val="00C1526E"/>
    <w:rsid w:val="00C23416"/>
    <w:rsid w:val="00C321C9"/>
    <w:rsid w:val="00DE19CA"/>
    <w:rsid w:val="00E021AF"/>
    <w:rsid w:val="00E509D6"/>
    <w:rsid w:val="00EF008E"/>
    <w:rsid w:val="00F144A8"/>
    <w:rsid w:val="00F8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668F"/>
  <w15:docId w15:val="{676F97FA-A8AA-447B-8E6F-0283D30B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0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40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8A4"/>
  </w:style>
  <w:style w:type="paragraph" w:styleId="a6">
    <w:name w:val="footer"/>
    <w:basedOn w:val="a"/>
    <w:link w:val="a7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2359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20</cp:revision>
  <dcterms:created xsi:type="dcterms:W3CDTF">2014-11-12T07:58:00Z</dcterms:created>
  <dcterms:modified xsi:type="dcterms:W3CDTF">2023-11-12T03:59:00Z</dcterms:modified>
</cp:coreProperties>
</file>