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99" w:rsidRPr="00B06E99" w:rsidRDefault="00B06E99" w:rsidP="00B06E99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</w:pPr>
      <w:r w:rsidRPr="00B06E99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Платить налоги можно через «</w:t>
      </w:r>
      <w:proofErr w:type="spellStart"/>
      <w:r w:rsidRPr="00B06E99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Госуслуги</w:t>
      </w:r>
      <w:proofErr w:type="spellEnd"/>
      <w:r w:rsidRPr="00B06E99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»</w:t>
      </w:r>
    </w:p>
    <w:p w:rsidR="00B06E99" w:rsidRPr="00B06E99" w:rsidRDefault="00B06E99" w:rsidP="006F32D8">
      <w:pPr>
        <w:ind w:firstLine="851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val="en-US"/>
        </w:rPr>
      </w:pPr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 xml:space="preserve">Получать и оплачивать налоговые </w:t>
      </w:r>
      <w:r w:rsidRPr="006F32D8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уведомления</w:t>
      </w:r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 xml:space="preserve"> теперь можно на «</w:t>
      </w:r>
      <w:proofErr w:type="spellStart"/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Госуслугах</w:t>
      </w:r>
      <w:proofErr w:type="spellEnd"/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 xml:space="preserve">». Больше не нужно ждать бумажные письма, ходить на почту или в </w:t>
      </w:r>
      <w:r w:rsidR="004C24CC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налоговые органы</w:t>
      </w:r>
      <w:bookmarkStart w:id="0" w:name="_GoBack"/>
      <w:bookmarkEnd w:id="0"/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. Новый сервис работает только для физических лиц.</w:t>
      </w:r>
    </w:p>
    <w:p w:rsidR="00B06E99" w:rsidRPr="00B06E99" w:rsidRDefault="00B06E99" w:rsidP="00B06E9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57150" t="0" r="762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A72D6" w:rsidRPr="006F32D8" w:rsidRDefault="002A72D6" w:rsidP="002A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16"/>
          <w:szCs w:val="16"/>
        </w:rPr>
      </w:pPr>
      <w:r w:rsidRPr="006F32D8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Как подключить сервис?</w:t>
      </w:r>
    </w:p>
    <w:p w:rsidR="006F32D8" w:rsidRPr="006F32D8" w:rsidRDefault="006F32D8" w:rsidP="006F32D8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</w:rPr>
      </w:pPr>
    </w:p>
    <w:p w:rsidR="006F32D8" w:rsidRPr="00B06E99" w:rsidRDefault="006F32D8" w:rsidP="006F32D8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</w:pPr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 xml:space="preserve">Отправьте </w:t>
      </w:r>
      <w:r w:rsidRPr="006F32D8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 xml:space="preserve">из </w:t>
      </w:r>
      <w:r w:rsidRPr="006F32D8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приложения</w:t>
      </w:r>
      <w:r w:rsidRPr="006F32D8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«</w:t>
      </w:r>
      <w:proofErr w:type="spellStart"/>
      <w:r w:rsidRPr="006F32D8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Госуслуги</w:t>
      </w:r>
      <w:proofErr w:type="spellEnd"/>
      <w:r w:rsidRPr="006F32D8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» </w:t>
      </w:r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в ФНС согласие на получение налоговых уведомлений</w:t>
      </w: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:</w:t>
      </w:r>
    </w:p>
    <w:p w:rsidR="006F32D8" w:rsidRPr="00B06E99" w:rsidRDefault="006F32D8" w:rsidP="006F32D8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п</w:t>
      </w:r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одпишите уже сформированное з</w:t>
      </w: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аявление в приложении «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Госключ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»;</w:t>
      </w:r>
    </w:p>
    <w:p w:rsidR="006F32D8" w:rsidRDefault="006F32D8" w:rsidP="006F32D8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д</w:t>
      </w:r>
      <w:r w:rsidRPr="00B06E9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ождитесь сообщения, что согласие принято. Оно придет в течение нескольких минут.</w:t>
      </w:r>
    </w:p>
    <w:p w:rsidR="004E7938" w:rsidRPr="00B06E99" w:rsidRDefault="004E7938" w:rsidP="006F32D8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</w:rPr>
      </w:pP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4E7938" w:rsidTr="004E7938">
        <w:tc>
          <w:tcPr>
            <w:tcW w:w="6946" w:type="dxa"/>
          </w:tcPr>
          <w:p w:rsidR="004E7938" w:rsidRDefault="004E7938" w:rsidP="004E79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</w:pPr>
          </w:p>
          <w:p w:rsidR="004E7938" w:rsidRDefault="004E7938" w:rsidP="004E79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B06E99"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лучайте налоговые уведомления и оплачивайте налоги </w:t>
            </w:r>
            <w:r w:rsidRPr="00B06E99"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>на «</w:t>
            </w:r>
            <w:proofErr w:type="spellStart"/>
            <w:r w:rsidRPr="00B06E99"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>Госуслугах</w:t>
            </w:r>
            <w:proofErr w:type="spellEnd"/>
            <w:r w:rsidRPr="00B06E99"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>»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>!</w:t>
            </w:r>
          </w:p>
          <w:p w:rsidR="004E7938" w:rsidRDefault="004E7938" w:rsidP="006F32D8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E7938" w:rsidRDefault="004E7938" w:rsidP="004E793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2FD4131" wp14:editId="28BAD563">
                  <wp:extent cx="1298575" cy="1219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938" w:rsidRDefault="004E7938" w:rsidP="004E7938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sectPr w:rsidR="004E7938" w:rsidSect="004E79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A8A"/>
    <w:multiLevelType w:val="hybridMultilevel"/>
    <w:tmpl w:val="A5AA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5690"/>
    <w:multiLevelType w:val="multilevel"/>
    <w:tmpl w:val="3F0E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99"/>
    <w:rsid w:val="001412A5"/>
    <w:rsid w:val="002A72D6"/>
    <w:rsid w:val="004C24CC"/>
    <w:rsid w:val="004E7938"/>
    <w:rsid w:val="006F32D8"/>
    <w:rsid w:val="00B06E99"/>
    <w:rsid w:val="00E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98F559-63E5-446C-AD95-1C2B7F6C3CD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B06D12-2BF8-4638-974C-9865EC3395A6}">
      <dgm:prSet phldrT="[Текст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ru-RU" sz="2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Какие налоги можно оплатить:</a:t>
          </a:r>
        </a:p>
        <a:p>
          <a:r>
            <a:rPr lang="ru-RU" sz="2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на имущество</a:t>
          </a:r>
        </a:p>
        <a:p>
          <a:r>
            <a:rPr lang="ru-RU" sz="2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земельный</a:t>
          </a:r>
        </a:p>
        <a:p>
          <a:r>
            <a:rPr lang="ru-RU" sz="2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транспортный</a:t>
          </a:r>
        </a:p>
        <a:p>
          <a:r>
            <a:rPr lang="ru-RU" sz="2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НДФЛ</a:t>
          </a:r>
        </a:p>
      </dgm:t>
    </dgm:pt>
    <dgm:pt modelId="{5CB2F2E1-DF05-4C72-9991-FEEFF789DD1A}" type="parTrans" cxnId="{AAE07E45-91FC-48BD-B58D-65A00E93F11B}">
      <dgm:prSet/>
      <dgm:spPr/>
      <dgm:t>
        <a:bodyPr/>
        <a:lstStyle/>
        <a:p>
          <a:endParaRPr lang="ru-RU"/>
        </a:p>
      </dgm:t>
    </dgm:pt>
    <dgm:pt modelId="{E08EFB86-4508-4B4B-90C4-00BFB4D9A1AC}" type="sibTrans" cxnId="{AAE07E45-91FC-48BD-B58D-65A00E93F11B}">
      <dgm:prSet/>
      <dgm:spPr/>
      <dgm:t>
        <a:bodyPr/>
        <a:lstStyle/>
        <a:p>
          <a:endParaRPr lang="ru-RU"/>
        </a:p>
      </dgm:t>
    </dgm:pt>
    <dgm:pt modelId="{37C20633-2B86-48FA-A35E-6E167A2556C0}" type="pres">
      <dgm:prSet presAssocID="{2B98F559-63E5-446C-AD95-1C2B7F6C3CDE}" presName="Name0" presStyleCnt="0">
        <dgm:presLayoutVars>
          <dgm:chMax val="7"/>
          <dgm:chPref val="7"/>
          <dgm:dir/>
        </dgm:presLayoutVars>
      </dgm:prSet>
      <dgm:spPr/>
    </dgm:pt>
    <dgm:pt modelId="{7173032A-5236-4ED9-B2CC-CD3B5E47B9A3}" type="pres">
      <dgm:prSet presAssocID="{2B98F559-63E5-446C-AD95-1C2B7F6C3CDE}" presName="Name1" presStyleCnt="0"/>
      <dgm:spPr/>
    </dgm:pt>
    <dgm:pt modelId="{15FABFCA-4534-4696-9933-DDEB4482B8CA}" type="pres">
      <dgm:prSet presAssocID="{2B98F559-63E5-446C-AD95-1C2B7F6C3CDE}" presName="cycle" presStyleCnt="0"/>
      <dgm:spPr/>
    </dgm:pt>
    <dgm:pt modelId="{4452B9D9-3880-49FA-85CF-A960B9A372E8}" type="pres">
      <dgm:prSet presAssocID="{2B98F559-63E5-446C-AD95-1C2B7F6C3CDE}" presName="srcNode" presStyleLbl="node1" presStyleIdx="0" presStyleCnt="1"/>
      <dgm:spPr/>
    </dgm:pt>
    <dgm:pt modelId="{3C1D48DC-A694-478A-9288-D6ECCE458984}" type="pres">
      <dgm:prSet presAssocID="{2B98F559-63E5-446C-AD95-1C2B7F6C3CDE}" presName="conn" presStyleLbl="parChTrans1D2" presStyleIdx="0" presStyleCnt="1"/>
      <dgm:spPr/>
    </dgm:pt>
    <dgm:pt modelId="{70131D99-9AC4-48B7-BD9E-73E56C8E9476}" type="pres">
      <dgm:prSet presAssocID="{2B98F559-63E5-446C-AD95-1C2B7F6C3CDE}" presName="extraNode" presStyleLbl="node1" presStyleIdx="0" presStyleCnt="1"/>
      <dgm:spPr/>
    </dgm:pt>
    <dgm:pt modelId="{E859A924-4027-43CE-BD5E-52A57F1DEA74}" type="pres">
      <dgm:prSet presAssocID="{2B98F559-63E5-446C-AD95-1C2B7F6C3CDE}" presName="dstNode" presStyleLbl="node1" presStyleIdx="0" presStyleCnt="1"/>
      <dgm:spPr/>
    </dgm:pt>
    <dgm:pt modelId="{A73BBA92-9A68-42D3-8EF0-D5DD70652C53}" type="pres">
      <dgm:prSet presAssocID="{7AB06D12-2BF8-4638-974C-9865EC3395A6}" presName="text_1" presStyleLbl="node1" presStyleIdx="0" presStyleCnt="1" custScaleX="105041" custScaleY="1476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B58E6-AF67-4767-92AE-DC499C84D02F}" type="pres">
      <dgm:prSet presAssocID="{7AB06D12-2BF8-4638-974C-9865EC3395A6}" presName="accent_1" presStyleCnt="0"/>
      <dgm:spPr/>
    </dgm:pt>
    <dgm:pt modelId="{D6971D41-4D70-4F33-9830-60A3BE57769E}" type="pres">
      <dgm:prSet presAssocID="{7AB06D12-2BF8-4638-974C-9865EC3395A6}" presName="accentRepeatNode" presStyleLbl="solidFgAcc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3B11DA2B-B426-417F-AE7D-39C4E0E99282}" type="presOf" srcId="{E08EFB86-4508-4B4B-90C4-00BFB4D9A1AC}" destId="{3C1D48DC-A694-478A-9288-D6ECCE458984}" srcOrd="0" destOrd="0" presId="urn:microsoft.com/office/officeart/2008/layout/VerticalCurvedList"/>
    <dgm:cxn modelId="{AAE07E45-91FC-48BD-B58D-65A00E93F11B}" srcId="{2B98F559-63E5-446C-AD95-1C2B7F6C3CDE}" destId="{7AB06D12-2BF8-4638-974C-9865EC3395A6}" srcOrd="0" destOrd="0" parTransId="{5CB2F2E1-DF05-4C72-9991-FEEFF789DD1A}" sibTransId="{E08EFB86-4508-4B4B-90C4-00BFB4D9A1AC}"/>
    <dgm:cxn modelId="{61860E97-4EA1-4931-B869-FA653B9758B5}" type="presOf" srcId="{2B98F559-63E5-446C-AD95-1C2B7F6C3CDE}" destId="{37C20633-2B86-48FA-A35E-6E167A2556C0}" srcOrd="0" destOrd="0" presId="urn:microsoft.com/office/officeart/2008/layout/VerticalCurvedList"/>
    <dgm:cxn modelId="{049E9866-FA2F-4E7A-80D2-B523942434FD}" type="presOf" srcId="{7AB06D12-2BF8-4638-974C-9865EC3395A6}" destId="{A73BBA92-9A68-42D3-8EF0-D5DD70652C53}" srcOrd="0" destOrd="0" presId="urn:microsoft.com/office/officeart/2008/layout/VerticalCurvedList"/>
    <dgm:cxn modelId="{0BA0427F-EE06-4331-A2B2-8142907B6D59}" type="presParOf" srcId="{37C20633-2B86-48FA-A35E-6E167A2556C0}" destId="{7173032A-5236-4ED9-B2CC-CD3B5E47B9A3}" srcOrd="0" destOrd="0" presId="urn:microsoft.com/office/officeart/2008/layout/VerticalCurvedList"/>
    <dgm:cxn modelId="{A27343B3-07D4-454E-BF2E-D6DCE55710F7}" type="presParOf" srcId="{7173032A-5236-4ED9-B2CC-CD3B5E47B9A3}" destId="{15FABFCA-4534-4696-9933-DDEB4482B8CA}" srcOrd="0" destOrd="0" presId="urn:microsoft.com/office/officeart/2008/layout/VerticalCurvedList"/>
    <dgm:cxn modelId="{D654D024-B51E-47F6-92D6-8641279EE22C}" type="presParOf" srcId="{15FABFCA-4534-4696-9933-DDEB4482B8CA}" destId="{4452B9D9-3880-49FA-85CF-A960B9A372E8}" srcOrd="0" destOrd="0" presId="urn:microsoft.com/office/officeart/2008/layout/VerticalCurvedList"/>
    <dgm:cxn modelId="{1E7BB8D4-311A-4341-BD6A-EEB22E001F5F}" type="presParOf" srcId="{15FABFCA-4534-4696-9933-DDEB4482B8CA}" destId="{3C1D48DC-A694-478A-9288-D6ECCE458984}" srcOrd="1" destOrd="0" presId="urn:microsoft.com/office/officeart/2008/layout/VerticalCurvedList"/>
    <dgm:cxn modelId="{6E9F0217-8BA6-44FD-A525-217AAB7CAE13}" type="presParOf" srcId="{15FABFCA-4534-4696-9933-DDEB4482B8CA}" destId="{70131D99-9AC4-48B7-BD9E-73E56C8E9476}" srcOrd="2" destOrd="0" presId="urn:microsoft.com/office/officeart/2008/layout/VerticalCurvedList"/>
    <dgm:cxn modelId="{BB321C0B-34EC-4423-A9AC-5D780D76D55F}" type="presParOf" srcId="{15FABFCA-4534-4696-9933-DDEB4482B8CA}" destId="{E859A924-4027-43CE-BD5E-52A57F1DEA74}" srcOrd="3" destOrd="0" presId="urn:microsoft.com/office/officeart/2008/layout/VerticalCurvedList"/>
    <dgm:cxn modelId="{6330ADAC-4C51-4EA8-9A2B-3633C4E0D95D}" type="presParOf" srcId="{7173032A-5236-4ED9-B2CC-CD3B5E47B9A3}" destId="{A73BBA92-9A68-42D3-8EF0-D5DD70652C53}" srcOrd="1" destOrd="0" presId="urn:microsoft.com/office/officeart/2008/layout/VerticalCurvedList"/>
    <dgm:cxn modelId="{75D58A23-DD96-4BE8-8443-474A24E1644F}" type="presParOf" srcId="{7173032A-5236-4ED9-B2CC-CD3B5E47B9A3}" destId="{5DCB58E6-AF67-4767-92AE-DC499C84D02F}" srcOrd="2" destOrd="0" presId="urn:microsoft.com/office/officeart/2008/layout/VerticalCurvedList"/>
    <dgm:cxn modelId="{7C99F555-0DA6-4F36-AA0E-8B278B2819B4}" type="presParOf" srcId="{5DCB58E6-AF67-4767-92AE-DC499C84D02F}" destId="{D6971D41-4D70-4F33-9830-60A3BE57769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1D48DC-A694-478A-9288-D6ECCE458984}">
      <dsp:nvSpPr>
        <dsp:cNvPr id="0" name=""/>
        <dsp:cNvSpPr/>
      </dsp:nvSpPr>
      <dsp:spPr>
        <a:xfrm>
          <a:off x="-3387448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BBA92-9A68-42D3-8EF0-D5DD70652C53}">
      <dsp:nvSpPr>
        <dsp:cNvPr id="0" name=""/>
        <dsp:cNvSpPr/>
      </dsp:nvSpPr>
      <dsp:spPr>
        <a:xfrm>
          <a:off x="780269" y="476248"/>
          <a:ext cx="4763279" cy="224790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1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Какие налоги можно оплатить: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на имущество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земельный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транспортный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          НДФЛ</a:t>
          </a:r>
        </a:p>
      </dsp:txBody>
      <dsp:txXfrm>
        <a:off x="780269" y="476248"/>
        <a:ext cx="4763279" cy="2247903"/>
      </dsp:txXfrm>
    </dsp:sp>
    <dsp:sp modelId="{D6971D41-4D70-4F33-9830-60A3BE57769E}">
      <dsp:nvSpPr>
        <dsp:cNvPr id="0" name=""/>
        <dsp:cNvSpPr/>
      </dsp:nvSpPr>
      <dsp:spPr>
        <a:xfrm>
          <a:off x="-57148" y="648485"/>
          <a:ext cx="1903428" cy="190342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Ирина Михайловна</dc:creator>
  <cp:lastModifiedBy>Позднякова Ирина Михайловна</cp:lastModifiedBy>
  <cp:revision>1</cp:revision>
  <cp:lastPrinted>2024-02-05T23:25:00Z</cp:lastPrinted>
  <dcterms:created xsi:type="dcterms:W3CDTF">2024-02-05T22:39:00Z</dcterms:created>
  <dcterms:modified xsi:type="dcterms:W3CDTF">2024-02-05T23:38:00Z</dcterms:modified>
</cp:coreProperties>
</file>