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8F4" w:rsidRDefault="005F28F4" w:rsidP="005F28F4">
      <w:pPr>
        <w:spacing w:line="408" w:lineRule="auto"/>
        <w:jc w:val="center"/>
        <w:rPr>
          <w:sz w:val="28"/>
          <w:szCs w:val="28"/>
        </w:rPr>
      </w:pPr>
      <w:r>
        <w:rPr>
          <w:sz w:val="28"/>
          <w:szCs w:val="28"/>
        </w:rPr>
        <w:t>Уважаемые работодатели!</w:t>
      </w:r>
    </w:p>
    <w:p w:rsidR="005F28F4" w:rsidRPr="007200E2" w:rsidRDefault="005F28F4" w:rsidP="005F28F4">
      <w:pPr>
        <w:spacing w:line="312" w:lineRule="auto"/>
        <w:ind w:firstLine="680"/>
        <w:jc w:val="both"/>
        <w:rPr>
          <w:sz w:val="28"/>
          <w:szCs w:val="28"/>
        </w:rPr>
      </w:pPr>
      <w:r>
        <w:rPr>
          <w:sz w:val="28"/>
          <w:szCs w:val="28"/>
        </w:rPr>
        <w:t xml:space="preserve">С 1 января 2025 года вступает в силу Указ Губернатора Сахалинской области от 14.11.2024 № 52 «Об </w:t>
      </w:r>
      <w:r w:rsidRPr="00B106EF">
        <w:rPr>
          <w:sz w:val="28"/>
          <w:szCs w:val="28"/>
        </w:rPr>
        <w:t>установлении на 2025 год запрета на привлечение хозяйствующими субъектами, осуществляющими деятельность на территории Сахалинской области, иностранных граждан, осуществляющих трудовую деятельность на основании патентов, по отдельным видам экономической деятельности</w:t>
      </w:r>
      <w:r>
        <w:rPr>
          <w:sz w:val="28"/>
          <w:szCs w:val="28"/>
        </w:rPr>
        <w:t>» (далее – запрет).</w:t>
      </w:r>
    </w:p>
    <w:p w:rsidR="005F28F4" w:rsidRPr="00334701" w:rsidRDefault="005F28F4" w:rsidP="005F28F4">
      <w:pPr>
        <w:autoSpaceDE w:val="0"/>
        <w:autoSpaceDN w:val="0"/>
        <w:adjustRightInd w:val="0"/>
        <w:spacing w:line="312" w:lineRule="auto"/>
        <w:ind w:firstLine="680"/>
        <w:jc w:val="both"/>
        <w:rPr>
          <w:rFonts w:eastAsiaTheme="minorHAnsi"/>
          <w:sz w:val="28"/>
          <w:szCs w:val="28"/>
          <w:lang w:eastAsia="en-US"/>
        </w:rPr>
      </w:pPr>
      <w:r w:rsidRPr="00334701">
        <w:rPr>
          <w:sz w:val="28"/>
          <w:szCs w:val="28"/>
        </w:rPr>
        <w:t>Запрет распространяется только на иностранных работников, работающих по патентам</w:t>
      </w:r>
      <w:r>
        <w:rPr>
          <w:sz w:val="28"/>
          <w:szCs w:val="28"/>
        </w:rPr>
        <w:t>,</w:t>
      </w:r>
      <w:r w:rsidRPr="00334701">
        <w:rPr>
          <w:sz w:val="28"/>
          <w:szCs w:val="28"/>
        </w:rPr>
        <w:t xml:space="preserve"> для Сахалинской области это преимущественно граждане из Таджикистана, Узбекистана, Молдовы и Азербайджана. Запрет не применятся в отношении следующих категорий иностранных граждан: имеющих разрешение на временное проживание в Сахалинской области или вид на жительство; являющихся гражданами государств - членов Евразийского экономического союза (граждане </w:t>
      </w:r>
      <w:r w:rsidRPr="00334701">
        <w:rPr>
          <w:rFonts w:eastAsiaTheme="minorHAnsi"/>
          <w:sz w:val="28"/>
          <w:szCs w:val="28"/>
          <w:lang w:eastAsia="en-US"/>
        </w:rPr>
        <w:t>Республики Армения, Республики Беларусь, Республики Казахстан и Киргизской Республики</w:t>
      </w:r>
      <w:r w:rsidRPr="00334701">
        <w:rPr>
          <w:sz w:val="28"/>
          <w:szCs w:val="28"/>
        </w:rPr>
        <w:t>)</w:t>
      </w:r>
      <w:r>
        <w:rPr>
          <w:sz w:val="28"/>
          <w:szCs w:val="28"/>
        </w:rPr>
        <w:t xml:space="preserve">. </w:t>
      </w:r>
    </w:p>
    <w:p w:rsidR="005F28F4" w:rsidRPr="007200E2" w:rsidRDefault="005F28F4" w:rsidP="005F28F4">
      <w:pPr>
        <w:spacing w:line="312" w:lineRule="auto"/>
        <w:ind w:firstLine="680"/>
        <w:jc w:val="both"/>
        <w:rPr>
          <w:sz w:val="28"/>
          <w:szCs w:val="28"/>
        </w:rPr>
      </w:pPr>
      <w:r w:rsidRPr="007200E2">
        <w:rPr>
          <w:sz w:val="28"/>
          <w:szCs w:val="28"/>
        </w:rPr>
        <w:t xml:space="preserve">При трудоустройстве иностранных граждан, имеющих патент, работодателю необходимо учитывать </w:t>
      </w:r>
      <w:r>
        <w:rPr>
          <w:sz w:val="28"/>
          <w:szCs w:val="28"/>
        </w:rPr>
        <w:t xml:space="preserve">все </w:t>
      </w:r>
      <w:r w:rsidRPr="007200E2">
        <w:rPr>
          <w:sz w:val="28"/>
          <w:szCs w:val="28"/>
        </w:rPr>
        <w:t xml:space="preserve">свои зарегистрированные виды экономической деятельности. </w:t>
      </w:r>
    </w:p>
    <w:p w:rsidR="005F28F4" w:rsidRPr="007200E2" w:rsidRDefault="005F28F4" w:rsidP="005F28F4">
      <w:pPr>
        <w:spacing w:line="312" w:lineRule="auto"/>
        <w:ind w:firstLine="680"/>
        <w:jc w:val="both"/>
        <w:rPr>
          <w:sz w:val="28"/>
          <w:szCs w:val="28"/>
        </w:rPr>
      </w:pPr>
      <w:r w:rsidRPr="007200E2">
        <w:rPr>
          <w:sz w:val="28"/>
          <w:szCs w:val="28"/>
        </w:rPr>
        <w:t>Учитывая, что общероссийский классификатор видов экономической деятельности имеет иерархический метод классификации, то запрет</w:t>
      </w:r>
      <w:r>
        <w:rPr>
          <w:sz w:val="28"/>
          <w:szCs w:val="28"/>
        </w:rPr>
        <w:t>,</w:t>
      </w:r>
      <w:r w:rsidRPr="007200E2">
        <w:rPr>
          <w:sz w:val="28"/>
          <w:szCs w:val="28"/>
        </w:rPr>
        <w:t xml:space="preserve"> установленный на уровне группы</w:t>
      </w:r>
      <w:r>
        <w:rPr>
          <w:sz w:val="28"/>
          <w:szCs w:val="28"/>
        </w:rPr>
        <w:t>,</w:t>
      </w:r>
      <w:r w:rsidRPr="007200E2">
        <w:rPr>
          <w:sz w:val="28"/>
          <w:szCs w:val="28"/>
        </w:rPr>
        <w:t xml:space="preserve"> автоматически распространяется на все его подгруппы. Например, если запрет установлен на группу 56.1, все подгруппы </w:t>
      </w:r>
      <w:r>
        <w:rPr>
          <w:sz w:val="28"/>
          <w:szCs w:val="28"/>
        </w:rPr>
        <w:t xml:space="preserve">с </w:t>
      </w:r>
      <w:r w:rsidRPr="007200E2">
        <w:rPr>
          <w:sz w:val="28"/>
          <w:szCs w:val="28"/>
        </w:rPr>
        <w:t>кодами 56.10.1, 56.10.2 и т.д. подлежат аналогичному ограничению по привлечению иностранных работников по патентам.</w:t>
      </w:r>
    </w:p>
    <w:p w:rsidR="005F28F4" w:rsidRPr="00352F80" w:rsidRDefault="005F28F4" w:rsidP="005F28F4">
      <w:pPr>
        <w:spacing w:line="312" w:lineRule="auto"/>
        <w:ind w:firstLine="680"/>
        <w:jc w:val="both"/>
        <w:rPr>
          <w:sz w:val="28"/>
          <w:szCs w:val="28"/>
        </w:rPr>
      </w:pPr>
      <w:r w:rsidRPr="00352F80">
        <w:rPr>
          <w:sz w:val="28"/>
          <w:szCs w:val="28"/>
        </w:rPr>
        <w:t>В случае, если работодатель заявил при государственной регистрации вид экономической деятельности, указанный в Указе Губернатора, в том числе в качестве дополнительного вида деятельности, то запрет распространяется на такого работодателя. Другими словами, если работодатель решил принять на работу иностранного гражданина по патенту по зарегистрированному дополнительному виду экономической деятельности 47.21, попадающему под установленный запрет, при этом основной вид его деятельности 01.13, по которому не установлен запрет, то ограничение на привлечение иностранных граждан по патентам распространяется на такого работодателя.</w:t>
      </w:r>
      <w:bookmarkStart w:id="0" w:name="_GoBack"/>
      <w:bookmarkEnd w:id="0"/>
    </w:p>
    <w:sectPr w:rsidR="005F28F4" w:rsidRPr="00352F80" w:rsidSect="005F28F4">
      <w:pgSz w:w="11906" w:h="16838"/>
      <w:pgMar w:top="851" w:right="737" w:bottom="85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0D"/>
    <w:rsid w:val="002F2C68"/>
    <w:rsid w:val="005F28F4"/>
    <w:rsid w:val="006F470D"/>
    <w:rsid w:val="00F34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6272"/>
  <w15:chartTrackingRefBased/>
  <w15:docId w15:val="{FCBD3423-DE0B-4D93-A2B3-3F6FA562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8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315</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Хасаметдинова Елена Вячеславовна</dc:creator>
  <cp:keywords/>
  <dc:description/>
  <cp:lastModifiedBy>Хасаметдинова Елена Вячеславовна</cp:lastModifiedBy>
  <cp:revision>2</cp:revision>
  <dcterms:created xsi:type="dcterms:W3CDTF">2024-12-02T04:52:00Z</dcterms:created>
  <dcterms:modified xsi:type="dcterms:W3CDTF">2024-12-02T05:06:00Z</dcterms:modified>
</cp:coreProperties>
</file>